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2D30DA" w14:textId="5C7AECAF" w:rsidR="005F2209" w:rsidRDefault="00DA6876" w:rsidP="00AE33C7">
      <w:bookmarkStart w:id="0" w:name="_Toc247088405"/>
      <w:r>
        <w:rPr>
          <w:noProof/>
        </w:rPr>
        <w:drawing>
          <wp:anchor distT="0" distB="0" distL="114300" distR="114300" simplePos="0" relativeHeight="251658240" behindDoc="1" locked="1" layoutInCell="1" allowOverlap="1" wp14:anchorId="30F6C9EA" wp14:editId="333328A3">
            <wp:simplePos x="0" y="0"/>
            <wp:positionH relativeFrom="margin">
              <wp:posOffset>-1315720</wp:posOffset>
            </wp:positionH>
            <wp:positionV relativeFrom="margin">
              <wp:posOffset>3757295</wp:posOffset>
            </wp:positionV>
            <wp:extent cx="8221345" cy="5861685"/>
            <wp:effectExtent l="0" t="0" r="8255" b="571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2"/>
                    <a:srcRect l="1431" r="1431"/>
                    <a:stretch>
                      <a:fillRect/>
                    </a:stretch>
                  </pic:blipFill>
                  <pic:spPr>
                    <a:xfrm>
                      <a:off x="0" y="0"/>
                      <a:ext cx="8221345" cy="5861685"/>
                    </a:xfrm>
                    <a:prstGeom prst="flowChartManualInput">
                      <a:avLst/>
                    </a:prstGeom>
                  </pic:spPr>
                </pic:pic>
              </a:graphicData>
            </a:graphic>
            <wp14:sizeRelH relativeFrom="page">
              <wp14:pctWidth>0</wp14:pctWidth>
            </wp14:sizeRelH>
            <wp14:sizeRelV relativeFrom="page">
              <wp14:pctHeight>0</wp14:pctHeight>
            </wp14:sizeRelV>
          </wp:anchor>
        </w:drawing>
      </w:r>
      <w:r w:rsidR="005F2209">
        <w:t xml:space="preserve"> </w:t>
      </w:r>
      <w:r w:rsidR="00851B4B">
        <w:tab/>
      </w:r>
    </w:p>
    <w:p w14:paraId="64E83298" w14:textId="337CDDB0" w:rsidR="000B482D" w:rsidRDefault="000B482D" w:rsidP="00877534">
      <w:pPr>
        <w:jc w:val="right"/>
      </w:pPr>
    </w:p>
    <w:p w14:paraId="05311821" w14:textId="0B9B8E1E" w:rsidR="00F53C9F" w:rsidRPr="00FF7F8B" w:rsidRDefault="00EF630A" w:rsidP="00BD0D1A">
      <w:pPr>
        <w:pStyle w:val="CoverHeading1"/>
      </w:pPr>
      <w:r>
        <w:t>Statement of Common Ground</w:t>
      </w:r>
    </w:p>
    <w:p w14:paraId="48CDD577" w14:textId="11D97F83" w:rsidR="00F53C9F" w:rsidRPr="00F04CFF" w:rsidRDefault="00EF630A" w:rsidP="00BD0D1A">
      <w:pPr>
        <w:pStyle w:val="CoverPageHeading2"/>
      </w:pPr>
      <w:r>
        <w:t>Appeal by Informal Hearing</w:t>
      </w:r>
    </w:p>
    <w:p w14:paraId="7920FFD6" w14:textId="7AD30DDA" w:rsidR="00EF630A" w:rsidRDefault="00EF630A">
      <w:pPr>
        <w:pStyle w:val="CoverPageHeader3"/>
      </w:pPr>
      <w:r w:rsidRPr="00EF630A">
        <w:t>Land north of Lullington, Swadlincote</w:t>
      </w:r>
    </w:p>
    <w:p w14:paraId="0DC752DE" w14:textId="4EF81B6A" w:rsidR="002959EF" w:rsidRPr="000743C7" w:rsidRDefault="002959EF" w:rsidP="00BB6D9D">
      <w:pPr>
        <w:pStyle w:val="MainbodytextafterHeadinglevel2"/>
        <w:numPr>
          <w:ilvl w:val="0"/>
          <w:numId w:val="0"/>
        </w:numPr>
        <w:ind w:left="1134" w:hanging="1134"/>
      </w:pPr>
      <w:bookmarkStart w:id="1" w:name="_Toc132302546"/>
      <w:r>
        <w:rPr>
          <w:lang w:eastAsia="en-GB"/>
        </w:rPr>
        <w:t>Appeal Reference: APP/F1040/W/22/3313316</w:t>
      </w:r>
      <w:bookmarkEnd w:id="1"/>
    </w:p>
    <w:p w14:paraId="2E0195A0" w14:textId="2E07B7C0" w:rsidR="00F53C9F" w:rsidRPr="00DA40AD" w:rsidRDefault="00851B4B">
      <w:pPr>
        <w:pStyle w:val="CoverPageHeader3"/>
      </w:pPr>
      <w:r w:rsidRPr="00DA40AD">
        <w:tab/>
      </w:r>
    </w:p>
    <w:p w14:paraId="0DCEF1AF" w14:textId="503B56C5" w:rsidR="00F53C9F" w:rsidRDefault="00EF630A" w:rsidP="00BD0D1A">
      <w:pPr>
        <w:pStyle w:val="LineSpacebeforenextHeadingLevel2"/>
        <w:rPr>
          <w:color w:val="A6A6A6"/>
        </w:rPr>
      </w:pPr>
      <w:bookmarkStart w:id="2" w:name="_Toc121313332"/>
      <w:bookmarkStart w:id="3" w:name="_Toc130915902"/>
      <w:bookmarkStart w:id="4" w:name="_Toc132302547"/>
      <w:r>
        <w:rPr>
          <w:color w:val="A6A6A6"/>
        </w:rPr>
        <w:t xml:space="preserve">On behalf of </w:t>
      </w:r>
      <w:bookmarkEnd w:id="2"/>
      <w:bookmarkEnd w:id="3"/>
      <w:r w:rsidR="00E53134">
        <w:rPr>
          <w:color w:val="A6A6A6"/>
        </w:rPr>
        <w:t>Lullington Solar Park Ltd</w:t>
      </w:r>
      <w:bookmarkEnd w:id="4"/>
    </w:p>
    <w:p w14:paraId="692FBF1F" w14:textId="61EFF597" w:rsidR="002959EF" w:rsidRPr="00BB6D9D" w:rsidRDefault="002959EF" w:rsidP="00BB6D9D">
      <w:pPr>
        <w:pStyle w:val="MainbodytextafterHeadinglevel2"/>
        <w:numPr>
          <w:ilvl w:val="0"/>
          <w:numId w:val="0"/>
        </w:numPr>
        <w:ind w:left="1134" w:hanging="1134"/>
      </w:pPr>
      <w:bookmarkStart w:id="5" w:name="_Toc132302548"/>
      <w:r w:rsidRPr="002959EF">
        <w:t>Local Planning Authority</w:t>
      </w:r>
      <w:r>
        <w:t xml:space="preserve"> (LPA)</w:t>
      </w:r>
      <w:r w:rsidRPr="002959EF">
        <w:t>: South Derbyshire District Council</w:t>
      </w:r>
      <w:bookmarkEnd w:id="5"/>
    </w:p>
    <w:p w14:paraId="6C873DB8" w14:textId="3A4D487A" w:rsidR="003D424A" w:rsidRPr="007366C4" w:rsidRDefault="00C13BFA" w:rsidP="00C13BFA">
      <w:pPr>
        <w:pStyle w:val="CoverPageDate"/>
      </w:pPr>
      <w:r>
        <w:t xml:space="preserve">April </w:t>
      </w:r>
      <w:r w:rsidR="00EF630A">
        <w:t>202</w:t>
      </w:r>
      <w:r w:rsidR="0022003B">
        <w:t>3</w:t>
      </w:r>
      <w:r w:rsidR="00A55910">
        <w:tab/>
      </w:r>
    </w:p>
    <w:p w14:paraId="388134B4" w14:textId="77777777" w:rsidR="000B482D" w:rsidRPr="00DB7B95" w:rsidRDefault="000B482D" w:rsidP="00BD0D1A"/>
    <w:p w14:paraId="330BEC13" w14:textId="77777777" w:rsidR="005F2209" w:rsidRDefault="005F2209" w:rsidP="00BD0D1A"/>
    <w:p w14:paraId="39B90282" w14:textId="105E24D2" w:rsidR="00EE6340" w:rsidRPr="00EE6340" w:rsidRDefault="00DD7723" w:rsidP="00DD7723">
      <w:pPr>
        <w:tabs>
          <w:tab w:val="left" w:pos="8550"/>
        </w:tabs>
      </w:pPr>
      <w:r>
        <w:tab/>
      </w:r>
    </w:p>
    <w:p w14:paraId="263D7279" w14:textId="77777777" w:rsidR="00EE6340" w:rsidRPr="00EE6340" w:rsidRDefault="00EE6340" w:rsidP="00EE6340"/>
    <w:p w14:paraId="7F9E5A36" w14:textId="434304C7" w:rsidR="00EE6340" w:rsidRPr="00EE6340" w:rsidRDefault="00DA6876" w:rsidP="00DA6876">
      <w:pPr>
        <w:tabs>
          <w:tab w:val="left" w:pos="8490"/>
        </w:tabs>
      </w:pPr>
      <w:r>
        <w:tab/>
      </w:r>
    </w:p>
    <w:p w14:paraId="52267024" w14:textId="30F587EB" w:rsidR="00EE6340" w:rsidRPr="00EE6340" w:rsidRDefault="000068A7" w:rsidP="000068A7">
      <w:pPr>
        <w:tabs>
          <w:tab w:val="left" w:pos="5500"/>
          <w:tab w:val="left" w:pos="6880"/>
        </w:tabs>
      </w:pPr>
      <w:r>
        <w:tab/>
      </w:r>
      <w:r>
        <w:tab/>
      </w:r>
    </w:p>
    <w:p w14:paraId="1ABF528F" w14:textId="510C5C30" w:rsidR="00EE6340" w:rsidRPr="00EE6340" w:rsidRDefault="00EA1EB8" w:rsidP="00EA1EB8">
      <w:pPr>
        <w:tabs>
          <w:tab w:val="left" w:pos="6880"/>
        </w:tabs>
      </w:pPr>
      <w:r>
        <w:tab/>
      </w:r>
    </w:p>
    <w:p w14:paraId="755E43F0" w14:textId="06298421" w:rsidR="00EE6340" w:rsidRPr="00EE6340" w:rsidRDefault="00DA40AD" w:rsidP="00DA40AD">
      <w:pPr>
        <w:tabs>
          <w:tab w:val="left" w:pos="5480"/>
          <w:tab w:val="left" w:pos="6880"/>
        </w:tabs>
      </w:pPr>
      <w:r>
        <w:tab/>
      </w:r>
      <w:r>
        <w:tab/>
      </w:r>
    </w:p>
    <w:p w14:paraId="7C59A073" w14:textId="77777777" w:rsidR="00EE6340" w:rsidRPr="00EE6340" w:rsidRDefault="00EE6340" w:rsidP="000068A7">
      <w:pPr>
        <w:jc w:val="right"/>
      </w:pPr>
    </w:p>
    <w:p w14:paraId="205D1346" w14:textId="3357F41D" w:rsidR="00EE6340" w:rsidRDefault="00EE6340" w:rsidP="00EE6340">
      <w:pPr>
        <w:tabs>
          <w:tab w:val="left" w:pos="6840"/>
        </w:tabs>
      </w:pPr>
      <w:r>
        <w:tab/>
      </w:r>
    </w:p>
    <w:p w14:paraId="669F8C63" w14:textId="77777777" w:rsidR="00EE6340" w:rsidRDefault="00EE6340" w:rsidP="00EE6340">
      <w:pPr>
        <w:tabs>
          <w:tab w:val="left" w:pos="6840"/>
        </w:tabs>
      </w:pPr>
      <w:r>
        <w:tab/>
      </w:r>
    </w:p>
    <w:p w14:paraId="63703D03" w14:textId="015B718B" w:rsidR="00EE6340" w:rsidRPr="00EE6340" w:rsidRDefault="000068A7" w:rsidP="000068A7">
      <w:pPr>
        <w:tabs>
          <w:tab w:val="left" w:pos="6096"/>
        </w:tabs>
      </w:pPr>
      <w:r>
        <w:tab/>
      </w:r>
    </w:p>
    <w:p w14:paraId="31C67CD0" w14:textId="77777777" w:rsidR="00DA6876" w:rsidRPr="00EE6340" w:rsidRDefault="00DA6876" w:rsidP="00DA6876">
      <w:pPr>
        <w:tabs>
          <w:tab w:val="left" w:pos="2835"/>
          <w:tab w:val="left" w:pos="6330"/>
        </w:tabs>
        <w:ind w:left="-1080"/>
      </w:pPr>
      <w:r>
        <w:tab/>
      </w:r>
      <w:r>
        <w:tab/>
      </w:r>
    </w:p>
    <w:p w14:paraId="5F10B39E" w14:textId="77777777" w:rsidR="00EE6340" w:rsidRPr="00EE6340" w:rsidRDefault="00EE6340" w:rsidP="00A82580">
      <w:pPr>
        <w:jc w:val="center"/>
      </w:pPr>
    </w:p>
    <w:p w14:paraId="6B910A56" w14:textId="6109C000" w:rsidR="00EE6340" w:rsidRPr="00EE6340" w:rsidRDefault="008A67BF" w:rsidP="008A67BF">
      <w:pPr>
        <w:tabs>
          <w:tab w:val="left" w:pos="8436"/>
        </w:tabs>
      </w:pPr>
      <w:r>
        <w:tab/>
      </w:r>
    </w:p>
    <w:p w14:paraId="6F87FD23" w14:textId="1392ABAA" w:rsidR="005F2209" w:rsidRPr="001E351A" w:rsidRDefault="00DD7723" w:rsidP="00770DE2">
      <w:pPr>
        <w:tabs>
          <w:tab w:val="left" w:pos="1575"/>
        </w:tabs>
        <w:sectPr w:rsidR="005F2209" w:rsidRPr="001E351A" w:rsidSect="005F2209">
          <w:headerReference w:type="default" r:id="rId13"/>
          <w:type w:val="oddPage"/>
          <w:pgSz w:w="11907" w:h="16840" w:code="9"/>
          <w:pgMar w:top="1701" w:right="1134" w:bottom="1418" w:left="1134" w:header="720" w:footer="720" w:gutter="0"/>
          <w:pgNumType w:start="1"/>
          <w:cols w:space="720"/>
        </w:sectPr>
      </w:pPr>
      <w:r>
        <w:lastRenderedPageBreak/>
        <w:tab/>
      </w:r>
      <w:r w:rsidR="00EE6340">
        <w:tab/>
      </w:r>
    </w:p>
    <w:sdt>
      <w:sdtPr>
        <w:rPr>
          <w:rFonts w:ascii="Open Sans" w:eastAsiaTheme="minorHAnsi" w:hAnsi="Open Sans" w:cstheme="minorBidi"/>
          <w:color w:val="4C4B4B"/>
          <w:sz w:val="20"/>
          <w:szCs w:val="20"/>
          <w:lang w:val="en-GB"/>
        </w:rPr>
        <w:id w:val="1943330508"/>
        <w:docPartObj>
          <w:docPartGallery w:val="Table of Contents"/>
          <w:docPartUnique/>
        </w:docPartObj>
      </w:sdtPr>
      <w:sdtEndPr>
        <w:rPr>
          <w:b/>
          <w:bCs/>
          <w:noProof/>
        </w:rPr>
      </w:sdtEndPr>
      <w:sdtContent>
        <w:p w14:paraId="46666ADB" w14:textId="508C8580" w:rsidR="0066729D" w:rsidRDefault="0066729D">
          <w:pPr>
            <w:pStyle w:val="TOCHeading"/>
          </w:pPr>
          <w:r>
            <w:t>Contents</w:t>
          </w:r>
        </w:p>
        <w:p w14:paraId="47EDE943" w14:textId="5A27FC54" w:rsidR="00A72A27" w:rsidRDefault="0066729D" w:rsidP="007350BC">
          <w:pPr>
            <w:pStyle w:val="TOC3"/>
            <w:rPr>
              <w:rFonts w:asciiTheme="minorHAnsi" w:eastAsiaTheme="minorEastAsia" w:hAnsiTheme="minorHAnsi"/>
              <w:noProof/>
              <w:color w:val="auto"/>
              <w:sz w:val="22"/>
              <w:szCs w:val="22"/>
              <w:lang w:eastAsia="en-GB"/>
            </w:rPr>
          </w:pPr>
          <w:r>
            <w:fldChar w:fldCharType="begin"/>
          </w:r>
          <w:r>
            <w:instrText xml:space="preserve"> TOC \o "1-3" \h \z \u </w:instrText>
          </w:r>
          <w:r>
            <w:fldChar w:fldCharType="separate"/>
          </w:r>
        </w:p>
        <w:p w14:paraId="0D1A982B" w14:textId="23F3B05A" w:rsidR="00A72A27" w:rsidRDefault="0076682B">
          <w:pPr>
            <w:pStyle w:val="TOC1"/>
            <w:rPr>
              <w:rFonts w:asciiTheme="minorHAnsi" w:eastAsiaTheme="minorEastAsia" w:hAnsiTheme="minorHAnsi" w:cstheme="minorBidi"/>
              <w:b w:val="0"/>
              <w:caps w:val="0"/>
              <w:color w:val="auto"/>
              <w:sz w:val="22"/>
              <w:szCs w:val="22"/>
              <w:lang w:eastAsia="en-GB"/>
            </w:rPr>
          </w:pPr>
          <w:hyperlink w:anchor="_Toc132302549" w:history="1">
            <w:r w:rsidR="00A72A27" w:rsidRPr="00763ADF">
              <w:rPr>
                <w:rStyle w:val="Hyperlink"/>
              </w:rPr>
              <w:t>1</w:t>
            </w:r>
            <w:r w:rsidR="00A72A27">
              <w:rPr>
                <w:rFonts w:asciiTheme="minorHAnsi" w:eastAsiaTheme="minorEastAsia" w:hAnsiTheme="minorHAnsi" w:cstheme="minorBidi"/>
                <w:b w:val="0"/>
                <w:caps w:val="0"/>
                <w:color w:val="auto"/>
                <w:sz w:val="22"/>
                <w:szCs w:val="22"/>
                <w:lang w:eastAsia="en-GB"/>
              </w:rPr>
              <w:tab/>
            </w:r>
            <w:r w:rsidR="00A72A27" w:rsidRPr="00763ADF">
              <w:rPr>
                <w:rStyle w:val="Hyperlink"/>
              </w:rPr>
              <w:t>Introduction</w:t>
            </w:r>
            <w:r w:rsidR="00A72A27">
              <w:rPr>
                <w:webHidden/>
              </w:rPr>
              <w:tab/>
            </w:r>
            <w:r w:rsidR="00A72A27">
              <w:rPr>
                <w:webHidden/>
              </w:rPr>
              <w:fldChar w:fldCharType="begin"/>
            </w:r>
            <w:r w:rsidR="00A72A27">
              <w:rPr>
                <w:webHidden/>
              </w:rPr>
              <w:instrText xml:space="preserve"> PAGEREF _Toc132302549 \h </w:instrText>
            </w:r>
            <w:r w:rsidR="00A72A27">
              <w:rPr>
                <w:webHidden/>
              </w:rPr>
            </w:r>
            <w:r w:rsidR="00A72A27">
              <w:rPr>
                <w:webHidden/>
              </w:rPr>
              <w:fldChar w:fldCharType="separate"/>
            </w:r>
            <w:r w:rsidR="00A72A27">
              <w:rPr>
                <w:webHidden/>
              </w:rPr>
              <w:t>1</w:t>
            </w:r>
            <w:r w:rsidR="00A72A27">
              <w:rPr>
                <w:webHidden/>
              </w:rPr>
              <w:fldChar w:fldCharType="end"/>
            </w:r>
          </w:hyperlink>
        </w:p>
        <w:p w14:paraId="1F66820E" w14:textId="35D1FAD3" w:rsidR="00A72A27" w:rsidRDefault="0076682B">
          <w:pPr>
            <w:pStyle w:val="TOC1"/>
            <w:rPr>
              <w:rFonts w:asciiTheme="minorHAnsi" w:eastAsiaTheme="minorEastAsia" w:hAnsiTheme="minorHAnsi" w:cstheme="minorBidi"/>
              <w:b w:val="0"/>
              <w:caps w:val="0"/>
              <w:color w:val="auto"/>
              <w:sz w:val="22"/>
              <w:szCs w:val="22"/>
              <w:lang w:eastAsia="en-GB"/>
            </w:rPr>
          </w:pPr>
          <w:hyperlink w:anchor="_Toc132302552" w:history="1">
            <w:r w:rsidR="00A72A27" w:rsidRPr="00763ADF">
              <w:rPr>
                <w:rStyle w:val="Hyperlink"/>
              </w:rPr>
              <w:t>2</w:t>
            </w:r>
            <w:r w:rsidR="00A72A27">
              <w:rPr>
                <w:rFonts w:asciiTheme="minorHAnsi" w:eastAsiaTheme="minorEastAsia" w:hAnsiTheme="minorHAnsi" w:cstheme="minorBidi"/>
                <w:b w:val="0"/>
                <w:caps w:val="0"/>
                <w:color w:val="auto"/>
                <w:sz w:val="22"/>
                <w:szCs w:val="22"/>
                <w:lang w:eastAsia="en-GB"/>
              </w:rPr>
              <w:tab/>
            </w:r>
            <w:r w:rsidR="00A72A27" w:rsidRPr="00763ADF">
              <w:rPr>
                <w:rStyle w:val="Hyperlink"/>
              </w:rPr>
              <w:t>Description of the Site and Area</w:t>
            </w:r>
            <w:r w:rsidR="00A72A27">
              <w:rPr>
                <w:webHidden/>
              </w:rPr>
              <w:tab/>
            </w:r>
            <w:r w:rsidR="00A72A27">
              <w:rPr>
                <w:webHidden/>
              </w:rPr>
              <w:fldChar w:fldCharType="begin"/>
            </w:r>
            <w:r w:rsidR="00A72A27">
              <w:rPr>
                <w:webHidden/>
              </w:rPr>
              <w:instrText xml:space="preserve"> PAGEREF _Toc132302552 \h </w:instrText>
            </w:r>
            <w:r w:rsidR="00A72A27">
              <w:rPr>
                <w:webHidden/>
              </w:rPr>
            </w:r>
            <w:r w:rsidR="00A72A27">
              <w:rPr>
                <w:webHidden/>
              </w:rPr>
              <w:fldChar w:fldCharType="separate"/>
            </w:r>
            <w:r w:rsidR="00A72A27">
              <w:rPr>
                <w:webHidden/>
              </w:rPr>
              <w:t>1</w:t>
            </w:r>
            <w:r w:rsidR="00A72A27">
              <w:rPr>
                <w:webHidden/>
              </w:rPr>
              <w:fldChar w:fldCharType="end"/>
            </w:r>
          </w:hyperlink>
        </w:p>
        <w:p w14:paraId="3A98110D" w14:textId="074B2F41" w:rsidR="00A72A27" w:rsidRDefault="0076682B">
          <w:pPr>
            <w:pStyle w:val="TOC2"/>
            <w:rPr>
              <w:rFonts w:asciiTheme="minorHAnsi" w:eastAsiaTheme="minorEastAsia" w:hAnsiTheme="minorHAnsi" w:cstheme="minorBidi"/>
              <w:smallCaps w:val="0"/>
              <w:color w:val="auto"/>
              <w:sz w:val="22"/>
              <w:szCs w:val="22"/>
              <w:lang w:eastAsia="en-GB"/>
            </w:rPr>
          </w:pPr>
          <w:hyperlink w:anchor="_Toc132302553" w:history="1">
            <w:r w:rsidR="00A72A27" w:rsidRPr="00763ADF">
              <w:rPr>
                <w:rStyle w:val="Hyperlink"/>
              </w:rPr>
              <w:t>2.1</w:t>
            </w:r>
            <w:r w:rsidR="00A72A27">
              <w:rPr>
                <w:rFonts w:asciiTheme="minorHAnsi" w:eastAsiaTheme="minorEastAsia" w:hAnsiTheme="minorHAnsi" w:cstheme="minorBidi"/>
                <w:smallCaps w:val="0"/>
                <w:color w:val="auto"/>
                <w:sz w:val="22"/>
                <w:szCs w:val="22"/>
                <w:lang w:eastAsia="en-GB"/>
              </w:rPr>
              <w:tab/>
            </w:r>
            <w:r w:rsidR="00A72A27" w:rsidRPr="00763ADF">
              <w:rPr>
                <w:rStyle w:val="Hyperlink"/>
              </w:rPr>
              <w:t>The Site</w:t>
            </w:r>
            <w:r w:rsidR="00A72A27">
              <w:rPr>
                <w:webHidden/>
              </w:rPr>
              <w:tab/>
            </w:r>
            <w:r w:rsidR="00A72A27">
              <w:rPr>
                <w:webHidden/>
              </w:rPr>
              <w:fldChar w:fldCharType="begin"/>
            </w:r>
            <w:r w:rsidR="00A72A27">
              <w:rPr>
                <w:webHidden/>
              </w:rPr>
              <w:instrText xml:space="preserve"> PAGEREF _Toc132302553 \h </w:instrText>
            </w:r>
            <w:r w:rsidR="00A72A27">
              <w:rPr>
                <w:webHidden/>
              </w:rPr>
            </w:r>
            <w:r w:rsidR="00A72A27">
              <w:rPr>
                <w:webHidden/>
              </w:rPr>
              <w:fldChar w:fldCharType="separate"/>
            </w:r>
            <w:r w:rsidR="00A72A27">
              <w:rPr>
                <w:webHidden/>
              </w:rPr>
              <w:t>1</w:t>
            </w:r>
            <w:r w:rsidR="00A72A27">
              <w:rPr>
                <w:webHidden/>
              </w:rPr>
              <w:fldChar w:fldCharType="end"/>
            </w:r>
          </w:hyperlink>
        </w:p>
        <w:p w14:paraId="7DA28FD1" w14:textId="0353D43F" w:rsidR="00A72A27" w:rsidRDefault="0076682B">
          <w:pPr>
            <w:pStyle w:val="TOC2"/>
            <w:rPr>
              <w:rFonts w:asciiTheme="minorHAnsi" w:eastAsiaTheme="minorEastAsia" w:hAnsiTheme="minorHAnsi" w:cstheme="minorBidi"/>
              <w:smallCaps w:val="0"/>
              <w:color w:val="auto"/>
              <w:sz w:val="22"/>
              <w:szCs w:val="22"/>
              <w:lang w:eastAsia="en-GB"/>
            </w:rPr>
          </w:pPr>
          <w:hyperlink w:anchor="_Toc132302560" w:history="1">
            <w:r w:rsidR="00A72A27" w:rsidRPr="00763ADF">
              <w:rPr>
                <w:rStyle w:val="Hyperlink"/>
              </w:rPr>
              <w:t>2.2</w:t>
            </w:r>
            <w:r w:rsidR="00A72A27">
              <w:rPr>
                <w:rFonts w:asciiTheme="minorHAnsi" w:eastAsiaTheme="minorEastAsia" w:hAnsiTheme="minorHAnsi" w:cstheme="minorBidi"/>
                <w:smallCaps w:val="0"/>
                <w:color w:val="auto"/>
                <w:sz w:val="22"/>
                <w:szCs w:val="22"/>
                <w:lang w:eastAsia="en-GB"/>
              </w:rPr>
              <w:tab/>
            </w:r>
            <w:r w:rsidR="00A72A27" w:rsidRPr="00763ADF">
              <w:rPr>
                <w:rStyle w:val="Hyperlink"/>
              </w:rPr>
              <w:t>The Surrounding Area</w:t>
            </w:r>
            <w:r w:rsidR="00A72A27">
              <w:rPr>
                <w:webHidden/>
              </w:rPr>
              <w:tab/>
            </w:r>
            <w:r w:rsidR="00A72A27">
              <w:rPr>
                <w:webHidden/>
              </w:rPr>
              <w:fldChar w:fldCharType="begin"/>
            </w:r>
            <w:r w:rsidR="00A72A27">
              <w:rPr>
                <w:webHidden/>
              </w:rPr>
              <w:instrText xml:space="preserve"> PAGEREF _Toc132302560 \h </w:instrText>
            </w:r>
            <w:r w:rsidR="00A72A27">
              <w:rPr>
                <w:webHidden/>
              </w:rPr>
            </w:r>
            <w:r w:rsidR="00A72A27">
              <w:rPr>
                <w:webHidden/>
              </w:rPr>
              <w:fldChar w:fldCharType="separate"/>
            </w:r>
            <w:r w:rsidR="00A72A27">
              <w:rPr>
                <w:webHidden/>
              </w:rPr>
              <w:t>1</w:t>
            </w:r>
            <w:r w:rsidR="00A72A27">
              <w:rPr>
                <w:webHidden/>
              </w:rPr>
              <w:fldChar w:fldCharType="end"/>
            </w:r>
          </w:hyperlink>
        </w:p>
        <w:p w14:paraId="3DC73EDF" w14:textId="1D2BAD2E" w:rsidR="00A72A27" w:rsidRDefault="0076682B">
          <w:pPr>
            <w:pStyle w:val="TOC1"/>
            <w:rPr>
              <w:rFonts w:asciiTheme="minorHAnsi" w:eastAsiaTheme="minorEastAsia" w:hAnsiTheme="minorHAnsi" w:cstheme="minorBidi"/>
              <w:b w:val="0"/>
              <w:caps w:val="0"/>
              <w:color w:val="auto"/>
              <w:sz w:val="22"/>
              <w:szCs w:val="22"/>
              <w:lang w:eastAsia="en-GB"/>
            </w:rPr>
          </w:pPr>
          <w:hyperlink w:anchor="_Toc132302576" w:history="1">
            <w:r w:rsidR="00A72A27" w:rsidRPr="00763ADF">
              <w:rPr>
                <w:rStyle w:val="Hyperlink"/>
              </w:rPr>
              <w:t>3</w:t>
            </w:r>
            <w:r w:rsidR="00A72A27">
              <w:rPr>
                <w:rFonts w:asciiTheme="minorHAnsi" w:eastAsiaTheme="minorEastAsia" w:hAnsiTheme="minorHAnsi" w:cstheme="minorBidi"/>
                <w:b w:val="0"/>
                <w:caps w:val="0"/>
                <w:color w:val="auto"/>
                <w:sz w:val="22"/>
                <w:szCs w:val="22"/>
                <w:lang w:eastAsia="en-GB"/>
              </w:rPr>
              <w:tab/>
            </w:r>
            <w:r w:rsidR="00A72A27" w:rsidRPr="00763ADF">
              <w:rPr>
                <w:rStyle w:val="Hyperlink"/>
              </w:rPr>
              <w:t>Planning History</w:t>
            </w:r>
            <w:r w:rsidR="00A72A27">
              <w:rPr>
                <w:webHidden/>
              </w:rPr>
              <w:tab/>
            </w:r>
            <w:r w:rsidR="00A72A27">
              <w:rPr>
                <w:webHidden/>
              </w:rPr>
              <w:fldChar w:fldCharType="begin"/>
            </w:r>
            <w:r w:rsidR="00A72A27">
              <w:rPr>
                <w:webHidden/>
              </w:rPr>
              <w:instrText xml:space="preserve"> PAGEREF _Toc132302576 \h </w:instrText>
            </w:r>
            <w:r w:rsidR="00A72A27">
              <w:rPr>
                <w:webHidden/>
              </w:rPr>
            </w:r>
            <w:r w:rsidR="00A72A27">
              <w:rPr>
                <w:webHidden/>
              </w:rPr>
              <w:fldChar w:fldCharType="separate"/>
            </w:r>
            <w:r w:rsidR="00A72A27">
              <w:rPr>
                <w:webHidden/>
              </w:rPr>
              <w:t>2</w:t>
            </w:r>
            <w:r w:rsidR="00A72A27">
              <w:rPr>
                <w:webHidden/>
              </w:rPr>
              <w:fldChar w:fldCharType="end"/>
            </w:r>
          </w:hyperlink>
        </w:p>
        <w:p w14:paraId="1FC3D3C5" w14:textId="11B6BAE4" w:rsidR="00A72A27" w:rsidRDefault="0076682B">
          <w:pPr>
            <w:pStyle w:val="TOC2"/>
            <w:rPr>
              <w:rFonts w:asciiTheme="minorHAnsi" w:eastAsiaTheme="minorEastAsia" w:hAnsiTheme="minorHAnsi" w:cstheme="minorBidi"/>
              <w:smallCaps w:val="0"/>
              <w:color w:val="auto"/>
              <w:sz w:val="22"/>
              <w:szCs w:val="22"/>
              <w:lang w:eastAsia="en-GB"/>
            </w:rPr>
          </w:pPr>
          <w:hyperlink w:anchor="_Toc132302577" w:history="1">
            <w:r w:rsidR="00A72A27" w:rsidRPr="00763ADF">
              <w:rPr>
                <w:rStyle w:val="Hyperlink"/>
              </w:rPr>
              <w:t>3.1</w:t>
            </w:r>
            <w:r w:rsidR="00A72A27">
              <w:rPr>
                <w:rFonts w:asciiTheme="minorHAnsi" w:eastAsiaTheme="minorEastAsia" w:hAnsiTheme="minorHAnsi" w:cstheme="minorBidi"/>
                <w:smallCaps w:val="0"/>
                <w:color w:val="auto"/>
                <w:sz w:val="22"/>
                <w:szCs w:val="22"/>
                <w:lang w:eastAsia="en-GB"/>
              </w:rPr>
              <w:tab/>
            </w:r>
            <w:r w:rsidR="00A72A27" w:rsidRPr="00763ADF">
              <w:rPr>
                <w:rStyle w:val="Hyperlink"/>
              </w:rPr>
              <w:t>Relevant Planning History</w:t>
            </w:r>
            <w:r w:rsidR="00A72A27">
              <w:rPr>
                <w:webHidden/>
              </w:rPr>
              <w:tab/>
            </w:r>
            <w:r w:rsidR="00A72A27">
              <w:rPr>
                <w:webHidden/>
              </w:rPr>
              <w:fldChar w:fldCharType="begin"/>
            </w:r>
            <w:r w:rsidR="00A72A27">
              <w:rPr>
                <w:webHidden/>
              </w:rPr>
              <w:instrText xml:space="preserve"> PAGEREF _Toc132302577 \h </w:instrText>
            </w:r>
            <w:r w:rsidR="00A72A27">
              <w:rPr>
                <w:webHidden/>
              </w:rPr>
            </w:r>
            <w:r w:rsidR="00A72A27">
              <w:rPr>
                <w:webHidden/>
              </w:rPr>
              <w:fldChar w:fldCharType="separate"/>
            </w:r>
            <w:r w:rsidR="00A72A27">
              <w:rPr>
                <w:webHidden/>
              </w:rPr>
              <w:t>2</w:t>
            </w:r>
            <w:r w:rsidR="00A72A27">
              <w:rPr>
                <w:webHidden/>
              </w:rPr>
              <w:fldChar w:fldCharType="end"/>
            </w:r>
          </w:hyperlink>
        </w:p>
        <w:p w14:paraId="704BF2B0" w14:textId="31D3EDB3" w:rsidR="00A72A27" w:rsidRDefault="0076682B">
          <w:pPr>
            <w:pStyle w:val="TOC1"/>
            <w:rPr>
              <w:rFonts w:asciiTheme="minorHAnsi" w:eastAsiaTheme="minorEastAsia" w:hAnsiTheme="minorHAnsi" w:cstheme="minorBidi"/>
              <w:b w:val="0"/>
              <w:caps w:val="0"/>
              <w:color w:val="auto"/>
              <w:sz w:val="22"/>
              <w:szCs w:val="22"/>
              <w:lang w:eastAsia="en-GB"/>
            </w:rPr>
          </w:pPr>
          <w:hyperlink w:anchor="_Toc132302582" w:history="1">
            <w:r w:rsidR="00A72A27" w:rsidRPr="00763ADF">
              <w:rPr>
                <w:rStyle w:val="Hyperlink"/>
              </w:rPr>
              <w:t>4</w:t>
            </w:r>
            <w:r w:rsidR="00A72A27">
              <w:rPr>
                <w:rFonts w:asciiTheme="minorHAnsi" w:eastAsiaTheme="minorEastAsia" w:hAnsiTheme="minorHAnsi" w:cstheme="minorBidi"/>
                <w:b w:val="0"/>
                <w:caps w:val="0"/>
                <w:color w:val="auto"/>
                <w:sz w:val="22"/>
                <w:szCs w:val="22"/>
                <w:lang w:eastAsia="en-GB"/>
              </w:rPr>
              <w:tab/>
            </w:r>
            <w:r w:rsidR="00A72A27" w:rsidRPr="00763ADF">
              <w:rPr>
                <w:rStyle w:val="Hyperlink"/>
              </w:rPr>
              <w:t>The Proposals</w:t>
            </w:r>
            <w:r w:rsidR="00A72A27">
              <w:rPr>
                <w:webHidden/>
              </w:rPr>
              <w:tab/>
            </w:r>
            <w:r w:rsidR="00A72A27">
              <w:rPr>
                <w:webHidden/>
              </w:rPr>
              <w:fldChar w:fldCharType="begin"/>
            </w:r>
            <w:r w:rsidR="00A72A27">
              <w:rPr>
                <w:webHidden/>
              </w:rPr>
              <w:instrText xml:space="preserve"> PAGEREF _Toc132302582 \h </w:instrText>
            </w:r>
            <w:r w:rsidR="00A72A27">
              <w:rPr>
                <w:webHidden/>
              </w:rPr>
            </w:r>
            <w:r w:rsidR="00A72A27">
              <w:rPr>
                <w:webHidden/>
              </w:rPr>
              <w:fldChar w:fldCharType="separate"/>
            </w:r>
            <w:r w:rsidR="00A72A27">
              <w:rPr>
                <w:webHidden/>
              </w:rPr>
              <w:t>3</w:t>
            </w:r>
            <w:r w:rsidR="00A72A27">
              <w:rPr>
                <w:webHidden/>
              </w:rPr>
              <w:fldChar w:fldCharType="end"/>
            </w:r>
          </w:hyperlink>
        </w:p>
        <w:p w14:paraId="2CAA49EB" w14:textId="6923D416" w:rsidR="00A72A27" w:rsidRDefault="0076682B">
          <w:pPr>
            <w:pStyle w:val="TOC2"/>
            <w:rPr>
              <w:rFonts w:asciiTheme="minorHAnsi" w:eastAsiaTheme="minorEastAsia" w:hAnsiTheme="minorHAnsi" w:cstheme="minorBidi"/>
              <w:smallCaps w:val="0"/>
              <w:color w:val="auto"/>
              <w:sz w:val="22"/>
              <w:szCs w:val="22"/>
              <w:lang w:eastAsia="en-GB"/>
            </w:rPr>
          </w:pPr>
          <w:hyperlink w:anchor="_Toc132302583" w:history="1">
            <w:r w:rsidR="00A72A27" w:rsidRPr="00763ADF">
              <w:rPr>
                <w:rStyle w:val="Hyperlink"/>
              </w:rPr>
              <w:t>4.1</w:t>
            </w:r>
            <w:r w:rsidR="00A72A27">
              <w:rPr>
                <w:rFonts w:asciiTheme="minorHAnsi" w:eastAsiaTheme="minorEastAsia" w:hAnsiTheme="minorHAnsi" w:cstheme="minorBidi"/>
                <w:smallCaps w:val="0"/>
                <w:color w:val="auto"/>
                <w:sz w:val="22"/>
                <w:szCs w:val="22"/>
                <w:lang w:eastAsia="en-GB"/>
              </w:rPr>
              <w:tab/>
            </w:r>
            <w:r w:rsidR="00A72A27" w:rsidRPr="00763ADF">
              <w:rPr>
                <w:rStyle w:val="Hyperlink"/>
              </w:rPr>
              <w:t>Application Documents</w:t>
            </w:r>
            <w:r w:rsidR="00A72A27">
              <w:rPr>
                <w:webHidden/>
              </w:rPr>
              <w:tab/>
            </w:r>
            <w:r w:rsidR="00A72A27">
              <w:rPr>
                <w:webHidden/>
              </w:rPr>
              <w:fldChar w:fldCharType="begin"/>
            </w:r>
            <w:r w:rsidR="00A72A27">
              <w:rPr>
                <w:webHidden/>
              </w:rPr>
              <w:instrText xml:space="preserve"> PAGEREF _Toc132302583 \h </w:instrText>
            </w:r>
            <w:r w:rsidR="00A72A27">
              <w:rPr>
                <w:webHidden/>
              </w:rPr>
            </w:r>
            <w:r w:rsidR="00A72A27">
              <w:rPr>
                <w:webHidden/>
              </w:rPr>
              <w:fldChar w:fldCharType="separate"/>
            </w:r>
            <w:r w:rsidR="00A72A27">
              <w:rPr>
                <w:webHidden/>
              </w:rPr>
              <w:t>3</w:t>
            </w:r>
            <w:r w:rsidR="00A72A27">
              <w:rPr>
                <w:webHidden/>
              </w:rPr>
              <w:fldChar w:fldCharType="end"/>
            </w:r>
          </w:hyperlink>
        </w:p>
        <w:p w14:paraId="236E00E6" w14:textId="4F91E1FA" w:rsidR="00A72A27" w:rsidRDefault="0076682B">
          <w:pPr>
            <w:pStyle w:val="TOC1"/>
            <w:rPr>
              <w:rFonts w:asciiTheme="minorHAnsi" w:eastAsiaTheme="minorEastAsia" w:hAnsiTheme="minorHAnsi" w:cstheme="minorBidi"/>
              <w:b w:val="0"/>
              <w:caps w:val="0"/>
              <w:color w:val="auto"/>
              <w:sz w:val="22"/>
              <w:szCs w:val="22"/>
              <w:lang w:eastAsia="en-GB"/>
            </w:rPr>
          </w:pPr>
          <w:hyperlink w:anchor="_Toc132302683" w:history="1">
            <w:r w:rsidR="00A72A27" w:rsidRPr="00763ADF">
              <w:rPr>
                <w:rStyle w:val="Hyperlink"/>
              </w:rPr>
              <w:t>5</w:t>
            </w:r>
            <w:r w:rsidR="00A72A27">
              <w:rPr>
                <w:rFonts w:asciiTheme="minorHAnsi" w:eastAsiaTheme="minorEastAsia" w:hAnsiTheme="minorHAnsi" w:cstheme="minorBidi"/>
                <w:b w:val="0"/>
                <w:caps w:val="0"/>
                <w:color w:val="auto"/>
                <w:sz w:val="22"/>
                <w:szCs w:val="22"/>
                <w:lang w:eastAsia="en-GB"/>
              </w:rPr>
              <w:tab/>
            </w:r>
            <w:r w:rsidR="00A72A27" w:rsidRPr="00763ADF">
              <w:rPr>
                <w:rStyle w:val="Hyperlink"/>
              </w:rPr>
              <w:t>Reasons for Refusal</w:t>
            </w:r>
            <w:r w:rsidR="00A72A27">
              <w:rPr>
                <w:webHidden/>
              </w:rPr>
              <w:tab/>
            </w:r>
            <w:r w:rsidR="00A72A27">
              <w:rPr>
                <w:webHidden/>
              </w:rPr>
              <w:fldChar w:fldCharType="begin"/>
            </w:r>
            <w:r w:rsidR="00A72A27">
              <w:rPr>
                <w:webHidden/>
              </w:rPr>
              <w:instrText xml:space="preserve"> PAGEREF _Toc132302683 \h </w:instrText>
            </w:r>
            <w:r w:rsidR="00A72A27">
              <w:rPr>
                <w:webHidden/>
              </w:rPr>
            </w:r>
            <w:r w:rsidR="00A72A27">
              <w:rPr>
                <w:webHidden/>
              </w:rPr>
              <w:fldChar w:fldCharType="separate"/>
            </w:r>
            <w:r w:rsidR="00A72A27">
              <w:rPr>
                <w:webHidden/>
              </w:rPr>
              <w:t>4</w:t>
            </w:r>
            <w:r w:rsidR="00A72A27">
              <w:rPr>
                <w:webHidden/>
              </w:rPr>
              <w:fldChar w:fldCharType="end"/>
            </w:r>
          </w:hyperlink>
        </w:p>
        <w:p w14:paraId="0DEFE1CF" w14:textId="1EC19ECD" w:rsidR="00A72A27" w:rsidRDefault="0076682B">
          <w:pPr>
            <w:pStyle w:val="TOC1"/>
            <w:rPr>
              <w:rFonts w:asciiTheme="minorHAnsi" w:eastAsiaTheme="minorEastAsia" w:hAnsiTheme="minorHAnsi" w:cstheme="minorBidi"/>
              <w:b w:val="0"/>
              <w:caps w:val="0"/>
              <w:color w:val="auto"/>
              <w:sz w:val="22"/>
              <w:szCs w:val="22"/>
              <w:lang w:eastAsia="en-GB"/>
            </w:rPr>
          </w:pPr>
          <w:hyperlink w:anchor="_Toc132302688" w:history="1">
            <w:r w:rsidR="00A72A27" w:rsidRPr="00763ADF">
              <w:rPr>
                <w:rStyle w:val="Hyperlink"/>
              </w:rPr>
              <w:t>6</w:t>
            </w:r>
            <w:r w:rsidR="00A72A27">
              <w:rPr>
                <w:rFonts w:asciiTheme="minorHAnsi" w:eastAsiaTheme="minorEastAsia" w:hAnsiTheme="minorHAnsi" w:cstheme="minorBidi"/>
                <w:b w:val="0"/>
                <w:caps w:val="0"/>
                <w:color w:val="auto"/>
                <w:sz w:val="22"/>
                <w:szCs w:val="22"/>
                <w:lang w:eastAsia="en-GB"/>
              </w:rPr>
              <w:tab/>
            </w:r>
            <w:r w:rsidR="00A72A27" w:rsidRPr="00763ADF">
              <w:rPr>
                <w:rStyle w:val="Hyperlink"/>
              </w:rPr>
              <w:t>Development Plan &amp; Supplementary Planning Guidance</w:t>
            </w:r>
            <w:r w:rsidR="00A72A27">
              <w:rPr>
                <w:webHidden/>
              </w:rPr>
              <w:tab/>
            </w:r>
            <w:r w:rsidR="00A72A27">
              <w:rPr>
                <w:webHidden/>
              </w:rPr>
              <w:fldChar w:fldCharType="begin"/>
            </w:r>
            <w:r w:rsidR="00A72A27">
              <w:rPr>
                <w:webHidden/>
              </w:rPr>
              <w:instrText xml:space="preserve"> PAGEREF _Toc132302688 \h </w:instrText>
            </w:r>
            <w:r w:rsidR="00A72A27">
              <w:rPr>
                <w:webHidden/>
              </w:rPr>
            </w:r>
            <w:r w:rsidR="00A72A27">
              <w:rPr>
                <w:webHidden/>
              </w:rPr>
              <w:fldChar w:fldCharType="separate"/>
            </w:r>
            <w:r w:rsidR="00A72A27">
              <w:rPr>
                <w:webHidden/>
              </w:rPr>
              <w:t>5</w:t>
            </w:r>
            <w:r w:rsidR="00A72A27">
              <w:rPr>
                <w:webHidden/>
              </w:rPr>
              <w:fldChar w:fldCharType="end"/>
            </w:r>
          </w:hyperlink>
        </w:p>
        <w:p w14:paraId="46B66830" w14:textId="1DB35995" w:rsidR="00A72A27" w:rsidRDefault="0076682B">
          <w:pPr>
            <w:pStyle w:val="TOC2"/>
            <w:rPr>
              <w:rFonts w:asciiTheme="minorHAnsi" w:eastAsiaTheme="minorEastAsia" w:hAnsiTheme="minorHAnsi" w:cstheme="minorBidi"/>
              <w:smallCaps w:val="0"/>
              <w:color w:val="auto"/>
              <w:sz w:val="22"/>
              <w:szCs w:val="22"/>
              <w:lang w:eastAsia="en-GB"/>
            </w:rPr>
          </w:pPr>
          <w:hyperlink w:anchor="_Toc132302689" w:history="1">
            <w:r w:rsidR="00A72A27" w:rsidRPr="00763ADF">
              <w:rPr>
                <w:rStyle w:val="Hyperlink"/>
              </w:rPr>
              <w:t>6.1</w:t>
            </w:r>
            <w:r w:rsidR="00A72A27">
              <w:rPr>
                <w:rFonts w:asciiTheme="minorHAnsi" w:eastAsiaTheme="minorEastAsia" w:hAnsiTheme="minorHAnsi" w:cstheme="minorBidi"/>
                <w:smallCaps w:val="0"/>
                <w:color w:val="auto"/>
                <w:sz w:val="22"/>
                <w:szCs w:val="22"/>
                <w:lang w:eastAsia="en-GB"/>
              </w:rPr>
              <w:tab/>
            </w:r>
            <w:r w:rsidR="00A72A27" w:rsidRPr="00763ADF">
              <w:rPr>
                <w:rStyle w:val="Hyperlink"/>
              </w:rPr>
              <w:t>Development Plan</w:t>
            </w:r>
            <w:r w:rsidR="00A72A27">
              <w:rPr>
                <w:webHidden/>
              </w:rPr>
              <w:tab/>
            </w:r>
            <w:r w:rsidR="00A72A27">
              <w:rPr>
                <w:webHidden/>
              </w:rPr>
              <w:fldChar w:fldCharType="begin"/>
            </w:r>
            <w:r w:rsidR="00A72A27">
              <w:rPr>
                <w:webHidden/>
              </w:rPr>
              <w:instrText xml:space="preserve"> PAGEREF _Toc132302689 \h </w:instrText>
            </w:r>
            <w:r w:rsidR="00A72A27">
              <w:rPr>
                <w:webHidden/>
              </w:rPr>
            </w:r>
            <w:r w:rsidR="00A72A27">
              <w:rPr>
                <w:webHidden/>
              </w:rPr>
              <w:fldChar w:fldCharType="separate"/>
            </w:r>
            <w:r w:rsidR="00A72A27">
              <w:rPr>
                <w:webHidden/>
              </w:rPr>
              <w:t>5</w:t>
            </w:r>
            <w:r w:rsidR="00A72A27">
              <w:rPr>
                <w:webHidden/>
              </w:rPr>
              <w:fldChar w:fldCharType="end"/>
            </w:r>
          </w:hyperlink>
        </w:p>
        <w:p w14:paraId="1DD81024" w14:textId="7D208D05" w:rsidR="00A72A27" w:rsidRDefault="0076682B">
          <w:pPr>
            <w:pStyle w:val="TOC1"/>
            <w:rPr>
              <w:rFonts w:asciiTheme="minorHAnsi" w:eastAsiaTheme="minorEastAsia" w:hAnsiTheme="minorHAnsi" w:cstheme="minorBidi"/>
              <w:b w:val="0"/>
              <w:caps w:val="0"/>
              <w:color w:val="auto"/>
              <w:sz w:val="22"/>
              <w:szCs w:val="22"/>
              <w:lang w:eastAsia="en-GB"/>
            </w:rPr>
          </w:pPr>
          <w:hyperlink w:anchor="_Toc132302709" w:history="1">
            <w:r w:rsidR="00A72A27" w:rsidRPr="00763ADF">
              <w:rPr>
                <w:rStyle w:val="Hyperlink"/>
              </w:rPr>
              <w:t>7</w:t>
            </w:r>
            <w:r w:rsidR="00A72A27">
              <w:rPr>
                <w:rFonts w:asciiTheme="minorHAnsi" w:eastAsiaTheme="minorEastAsia" w:hAnsiTheme="minorHAnsi" w:cstheme="minorBidi"/>
                <w:b w:val="0"/>
                <w:caps w:val="0"/>
                <w:color w:val="auto"/>
                <w:sz w:val="22"/>
                <w:szCs w:val="22"/>
                <w:lang w:eastAsia="en-GB"/>
              </w:rPr>
              <w:tab/>
            </w:r>
            <w:r w:rsidR="00A72A27" w:rsidRPr="00763ADF">
              <w:rPr>
                <w:rStyle w:val="Hyperlink"/>
              </w:rPr>
              <w:t>Material Considerations</w:t>
            </w:r>
            <w:r w:rsidR="00A72A27">
              <w:rPr>
                <w:webHidden/>
              </w:rPr>
              <w:tab/>
            </w:r>
            <w:r w:rsidR="00A72A27">
              <w:rPr>
                <w:webHidden/>
              </w:rPr>
              <w:fldChar w:fldCharType="begin"/>
            </w:r>
            <w:r w:rsidR="00A72A27">
              <w:rPr>
                <w:webHidden/>
              </w:rPr>
              <w:instrText xml:space="preserve"> PAGEREF _Toc132302709 \h </w:instrText>
            </w:r>
            <w:r w:rsidR="00A72A27">
              <w:rPr>
                <w:webHidden/>
              </w:rPr>
            </w:r>
            <w:r w:rsidR="00A72A27">
              <w:rPr>
                <w:webHidden/>
              </w:rPr>
              <w:fldChar w:fldCharType="separate"/>
            </w:r>
            <w:r w:rsidR="00A72A27">
              <w:rPr>
                <w:webHidden/>
              </w:rPr>
              <w:t>5</w:t>
            </w:r>
            <w:r w:rsidR="00A72A27">
              <w:rPr>
                <w:webHidden/>
              </w:rPr>
              <w:fldChar w:fldCharType="end"/>
            </w:r>
          </w:hyperlink>
        </w:p>
        <w:p w14:paraId="0434D031" w14:textId="49664812" w:rsidR="00A72A27" w:rsidRDefault="0076682B">
          <w:pPr>
            <w:pStyle w:val="TOC2"/>
            <w:rPr>
              <w:rFonts w:asciiTheme="minorHAnsi" w:eastAsiaTheme="minorEastAsia" w:hAnsiTheme="minorHAnsi" w:cstheme="minorBidi"/>
              <w:smallCaps w:val="0"/>
              <w:color w:val="auto"/>
              <w:sz w:val="22"/>
              <w:szCs w:val="22"/>
              <w:lang w:eastAsia="en-GB"/>
            </w:rPr>
          </w:pPr>
          <w:hyperlink w:anchor="_Toc132302711" w:history="1">
            <w:r w:rsidR="00A72A27" w:rsidRPr="00763ADF">
              <w:rPr>
                <w:rStyle w:val="Hyperlink"/>
              </w:rPr>
              <w:t>7.2</w:t>
            </w:r>
            <w:r w:rsidR="00A72A27">
              <w:rPr>
                <w:rFonts w:asciiTheme="minorHAnsi" w:eastAsiaTheme="minorEastAsia" w:hAnsiTheme="minorHAnsi" w:cstheme="minorBidi"/>
                <w:smallCaps w:val="0"/>
                <w:color w:val="auto"/>
                <w:sz w:val="22"/>
                <w:szCs w:val="22"/>
                <w:lang w:eastAsia="en-GB"/>
              </w:rPr>
              <w:tab/>
            </w:r>
            <w:r w:rsidR="00A72A27" w:rsidRPr="00763ADF">
              <w:rPr>
                <w:rStyle w:val="Hyperlink"/>
              </w:rPr>
              <w:t>National Planning Policy Framework</w:t>
            </w:r>
            <w:r w:rsidR="00A72A27">
              <w:rPr>
                <w:webHidden/>
              </w:rPr>
              <w:tab/>
            </w:r>
            <w:r w:rsidR="00A72A27">
              <w:rPr>
                <w:webHidden/>
              </w:rPr>
              <w:fldChar w:fldCharType="begin"/>
            </w:r>
            <w:r w:rsidR="00A72A27">
              <w:rPr>
                <w:webHidden/>
              </w:rPr>
              <w:instrText xml:space="preserve"> PAGEREF _Toc132302711 \h </w:instrText>
            </w:r>
            <w:r w:rsidR="00A72A27">
              <w:rPr>
                <w:webHidden/>
              </w:rPr>
            </w:r>
            <w:r w:rsidR="00A72A27">
              <w:rPr>
                <w:webHidden/>
              </w:rPr>
              <w:fldChar w:fldCharType="separate"/>
            </w:r>
            <w:r w:rsidR="00A72A27">
              <w:rPr>
                <w:webHidden/>
              </w:rPr>
              <w:t>5</w:t>
            </w:r>
            <w:r w:rsidR="00A72A27">
              <w:rPr>
                <w:webHidden/>
              </w:rPr>
              <w:fldChar w:fldCharType="end"/>
            </w:r>
          </w:hyperlink>
        </w:p>
        <w:p w14:paraId="792393EE" w14:textId="6E75D24D" w:rsidR="00A72A27" w:rsidRDefault="0076682B">
          <w:pPr>
            <w:pStyle w:val="TOC2"/>
            <w:rPr>
              <w:rFonts w:asciiTheme="minorHAnsi" w:eastAsiaTheme="minorEastAsia" w:hAnsiTheme="minorHAnsi" w:cstheme="minorBidi"/>
              <w:smallCaps w:val="0"/>
              <w:color w:val="auto"/>
              <w:sz w:val="22"/>
              <w:szCs w:val="22"/>
              <w:lang w:eastAsia="en-GB"/>
            </w:rPr>
          </w:pPr>
          <w:hyperlink w:anchor="_Toc132302712" w:history="1">
            <w:r w:rsidR="00A72A27" w:rsidRPr="00763ADF">
              <w:rPr>
                <w:rStyle w:val="Hyperlink"/>
              </w:rPr>
              <w:t>7.3</w:t>
            </w:r>
            <w:r w:rsidR="00A72A27">
              <w:rPr>
                <w:rFonts w:asciiTheme="minorHAnsi" w:eastAsiaTheme="minorEastAsia" w:hAnsiTheme="minorHAnsi" w:cstheme="minorBidi"/>
                <w:smallCaps w:val="0"/>
                <w:color w:val="auto"/>
                <w:sz w:val="22"/>
                <w:szCs w:val="22"/>
                <w:lang w:eastAsia="en-GB"/>
              </w:rPr>
              <w:tab/>
            </w:r>
            <w:r w:rsidR="00A72A27" w:rsidRPr="00763ADF">
              <w:rPr>
                <w:rStyle w:val="Hyperlink"/>
              </w:rPr>
              <w:t>National Planning Practice Guidance</w:t>
            </w:r>
            <w:r w:rsidR="00A72A27">
              <w:rPr>
                <w:webHidden/>
              </w:rPr>
              <w:tab/>
            </w:r>
            <w:r w:rsidR="00A72A27">
              <w:rPr>
                <w:webHidden/>
              </w:rPr>
              <w:fldChar w:fldCharType="begin"/>
            </w:r>
            <w:r w:rsidR="00A72A27">
              <w:rPr>
                <w:webHidden/>
              </w:rPr>
              <w:instrText xml:space="preserve"> PAGEREF _Toc132302712 \h </w:instrText>
            </w:r>
            <w:r w:rsidR="00A72A27">
              <w:rPr>
                <w:webHidden/>
              </w:rPr>
            </w:r>
            <w:r w:rsidR="00A72A27">
              <w:rPr>
                <w:webHidden/>
              </w:rPr>
              <w:fldChar w:fldCharType="separate"/>
            </w:r>
            <w:r w:rsidR="00A72A27">
              <w:rPr>
                <w:webHidden/>
              </w:rPr>
              <w:t>5</w:t>
            </w:r>
            <w:r w:rsidR="00A72A27">
              <w:rPr>
                <w:webHidden/>
              </w:rPr>
              <w:fldChar w:fldCharType="end"/>
            </w:r>
          </w:hyperlink>
        </w:p>
        <w:p w14:paraId="42715956" w14:textId="5AE71724" w:rsidR="00A72A27" w:rsidRDefault="0076682B">
          <w:pPr>
            <w:pStyle w:val="TOC2"/>
            <w:rPr>
              <w:rFonts w:asciiTheme="minorHAnsi" w:eastAsiaTheme="minorEastAsia" w:hAnsiTheme="minorHAnsi" w:cstheme="minorBidi"/>
              <w:smallCaps w:val="0"/>
              <w:color w:val="auto"/>
              <w:sz w:val="22"/>
              <w:szCs w:val="22"/>
              <w:lang w:eastAsia="en-GB"/>
            </w:rPr>
          </w:pPr>
          <w:hyperlink w:anchor="_Toc132302714" w:history="1">
            <w:r w:rsidR="00A72A27" w:rsidRPr="00763ADF">
              <w:rPr>
                <w:rStyle w:val="Hyperlink"/>
              </w:rPr>
              <w:t>7.4</w:t>
            </w:r>
            <w:r w:rsidR="00A72A27">
              <w:rPr>
                <w:rFonts w:asciiTheme="minorHAnsi" w:eastAsiaTheme="minorEastAsia" w:hAnsiTheme="minorHAnsi" w:cstheme="minorBidi"/>
                <w:smallCaps w:val="0"/>
                <w:color w:val="auto"/>
                <w:sz w:val="22"/>
                <w:szCs w:val="22"/>
                <w:lang w:eastAsia="en-GB"/>
              </w:rPr>
              <w:tab/>
            </w:r>
            <w:r w:rsidR="00A72A27" w:rsidRPr="00763ADF">
              <w:rPr>
                <w:rStyle w:val="Hyperlink"/>
              </w:rPr>
              <w:t>National Policy Statements</w:t>
            </w:r>
            <w:r w:rsidR="00A72A27">
              <w:rPr>
                <w:webHidden/>
              </w:rPr>
              <w:tab/>
            </w:r>
            <w:r w:rsidR="00A72A27">
              <w:rPr>
                <w:webHidden/>
              </w:rPr>
              <w:fldChar w:fldCharType="begin"/>
            </w:r>
            <w:r w:rsidR="00A72A27">
              <w:rPr>
                <w:webHidden/>
              </w:rPr>
              <w:instrText xml:space="preserve"> PAGEREF _Toc132302714 \h </w:instrText>
            </w:r>
            <w:r w:rsidR="00A72A27">
              <w:rPr>
                <w:webHidden/>
              </w:rPr>
            </w:r>
            <w:r w:rsidR="00A72A27">
              <w:rPr>
                <w:webHidden/>
              </w:rPr>
              <w:fldChar w:fldCharType="separate"/>
            </w:r>
            <w:r w:rsidR="00A72A27">
              <w:rPr>
                <w:webHidden/>
              </w:rPr>
              <w:t>6</w:t>
            </w:r>
            <w:r w:rsidR="00A72A27">
              <w:rPr>
                <w:webHidden/>
              </w:rPr>
              <w:fldChar w:fldCharType="end"/>
            </w:r>
          </w:hyperlink>
        </w:p>
        <w:p w14:paraId="2EDC07C1" w14:textId="301C7064" w:rsidR="00A72A27" w:rsidRDefault="0076682B">
          <w:pPr>
            <w:pStyle w:val="TOC2"/>
            <w:rPr>
              <w:rFonts w:asciiTheme="minorHAnsi" w:eastAsiaTheme="minorEastAsia" w:hAnsiTheme="minorHAnsi" w:cstheme="minorBidi"/>
              <w:smallCaps w:val="0"/>
              <w:color w:val="auto"/>
              <w:sz w:val="22"/>
              <w:szCs w:val="22"/>
              <w:lang w:eastAsia="en-GB"/>
            </w:rPr>
          </w:pPr>
          <w:hyperlink w:anchor="_Toc132302721" w:history="1">
            <w:r w:rsidR="00A72A27" w:rsidRPr="00763ADF">
              <w:rPr>
                <w:rStyle w:val="Hyperlink"/>
              </w:rPr>
              <w:t>7.5</w:t>
            </w:r>
            <w:r w:rsidR="00A72A27">
              <w:rPr>
                <w:rFonts w:asciiTheme="minorHAnsi" w:eastAsiaTheme="minorEastAsia" w:hAnsiTheme="minorHAnsi" w:cstheme="minorBidi"/>
                <w:smallCaps w:val="0"/>
                <w:color w:val="auto"/>
                <w:sz w:val="22"/>
                <w:szCs w:val="22"/>
                <w:lang w:eastAsia="en-GB"/>
              </w:rPr>
              <w:tab/>
            </w:r>
            <w:r w:rsidR="00A72A27" w:rsidRPr="00763ADF">
              <w:rPr>
                <w:rStyle w:val="Hyperlink"/>
              </w:rPr>
              <w:t>Government Publications</w:t>
            </w:r>
            <w:r w:rsidR="00A72A27">
              <w:rPr>
                <w:webHidden/>
              </w:rPr>
              <w:tab/>
            </w:r>
            <w:r w:rsidR="00A72A27">
              <w:rPr>
                <w:webHidden/>
              </w:rPr>
              <w:fldChar w:fldCharType="begin"/>
            </w:r>
            <w:r w:rsidR="00A72A27">
              <w:rPr>
                <w:webHidden/>
              </w:rPr>
              <w:instrText xml:space="preserve"> PAGEREF _Toc132302721 \h </w:instrText>
            </w:r>
            <w:r w:rsidR="00A72A27">
              <w:rPr>
                <w:webHidden/>
              </w:rPr>
            </w:r>
            <w:r w:rsidR="00A72A27">
              <w:rPr>
                <w:webHidden/>
              </w:rPr>
              <w:fldChar w:fldCharType="separate"/>
            </w:r>
            <w:r w:rsidR="00A72A27">
              <w:rPr>
                <w:webHidden/>
              </w:rPr>
              <w:t>6</w:t>
            </w:r>
            <w:r w:rsidR="00A72A27">
              <w:rPr>
                <w:webHidden/>
              </w:rPr>
              <w:fldChar w:fldCharType="end"/>
            </w:r>
          </w:hyperlink>
        </w:p>
        <w:p w14:paraId="2F423031" w14:textId="695FBB78" w:rsidR="00A72A27" w:rsidRDefault="0076682B">
          <w:pPr>
            <w:pStyle w:val="TOC2"/>
            <w:rPr>
              <w:rFonts w:asciiTheme="minorHAnsi" w:eastAsiaTheme="minorEastAsia" w:hAnsiTheme="minorHAnsi" w:cstheme="minorBidi"/>
              <w:smallCaps w:val="0"/>
              <w:color w:val="auto"/>
              <w:sz w:val="22"/>
              <w:szCs w:val="22"/>
              <w:lang w:eastAsia="en-GB"/>
            </w:rPr>
          </w:pPr>
          <w:hyperlink w:anchor="_Toc132302726" w:history="1">
            <w:r w:rsidR="00A72A27" w:rsidRPr="00763ADF">
              <w:rPr>
                <w:rStyle w:val="Hyperlink"/>
              </w:rPr>
              <w:t>7.6</w:t>
            </w:r>
            <w:r w:rsidR="00A72A27">
              <w:rPr>
                <w:rFonts w:asciiTheme="minorHAnsi" w:eastAsiaTheme="minorEastAsia" w:hAnsiTheme="minorHAnsi" w:cstheme="minorBidi"/>
                <w:smallCaps w:val="0"/>
                <w:color w:val="auto"/>
                <w:sz w:val="22"/>
                <w:szCs w:val="22"/>
                <w:lang w:eastAsia="en-GB"/>
              </w:rPr>
              <w:tab/>
            </w:r>
            <w:r w:rsidR="00A72A27" w:rsidRPr="00763ADF">
              <w:rPr>
                <w:rStyle w:val="Hyperlink"/>
              </w:rPr>
              <w:t>The Appellant and LPA agree the following regarding the proposals:-</w:t>
            </w:r>
            <w:r w:rsidR="00A72A27">
              <w:rPr>
                <w:webHidden/>
              </w:rPr>
              <w:tab/>
            </w:r>
            <w:r w:rsidR="00A72A27">
              <w:rPr>
                <w:webHidden/>
              </w:rPr>
              <w:fldChar w:fldCharType="begin"/>
            </w:r>
            <w:r w:rsidR="00A72A27">
              <w:rPr>
                <w:webHidden/>
              </w:rPr>
              <w:instrText xml:space="preserve"> PAGEREF _Toc132302726 \h </w:instrText>
            </w:r>
            <w:r w:rsidR="00A72A27">
              <w:rPr>
                <w:webHidden/>
              </w:rPr>
            </w:r>
            <w:r w:rsidR="00A72A27">
              <w:rPr>
                <w:webHidden/>
              </w:rPr>
              <w:fldChar w:fldCharType="separate"/>
            </w:r>
            <w:r w:rsidR="00A72A27">
              <w:rPr>
                <w:webHidden/>
              </w:rPr>
              <w:t>6</w:t>
            </w:r>
            <w:r w:rsidR="00A72A27">
              <w:rPr>
                <w:webHidden/>
              </w:rPr>
              <w:fldChar w:fldCharType="end"/>
            </w:r>
          </w:hyperlink>
        </w:p>
        <w:p w14:paraId="11C9C0A5" w14:textId="12CB2B1E" w:rsidR="00A72A27" w:rsidRDefault="0076682B">
          <w:pPr>
            <w:pStyle w:val="TOC2"/>
            <w:rPr>
              <w:rFonts w:asciiTheme="minorHAnsi" w:eastAsiaTheme="minorEastAsia" w:hAnsiTheme="minorHAnsi" w:cstheme="minorBidi"/>
              <w:smallCaps w:val="0"/>
              <w:color w:val="auto"/>
              <w:sz w:val="22"/>
              <w:szCs w:val="22"/>
              <w:lang w:eastAsia="en-GB"/>
            </w:rPr>
          </w:pPr>
          <w:hyperlink w:anchor="_Toc132302736" w:history="1">
            <w:r w:rsidR="00A72A27" w:rsidRPr="00763ADF">
              <w:rPr>
                <w:rStyle w:val="Hyperlink"/>
              </w:rPr>
              <w:t>7.7</w:t>
            </w:r>
            <w:r w:rsidR="00A72A27">
              <w:rPr>
                <w:rFonts w:asciiTheme="minorHAnsi" w:eastAsiaTheme="minorEastAsia" w:hAnsiTheme="minorHAnsi" w:cstheme="minorBidi"/>
                <w:smallCaps w:val="0"/>
                <w:color w:val="auto"/>
                <w:sz w:val="22"/>
                <w:szCs w:val="22"/>
                <w:lang w:eastAsia="en-GB"/>
              </w:rPr>
              <w:tab/>
            </w:r>
            <w:r w:rsidR="00A72A27" w:rsidRPr="00763ADF">
              <w:rPr>
                <w:rStyle w:val="Hyperlink"/>
              </w:rPr>
              <w:t>The following matters are not agreed between the parties:</w:t>
            </w:r>
            <w:r w:rsidR="00A72A27">
              <w:rPr>
                <w:webHidden/>
              </w:rPr>
              <w:tab/>
            </w:r>
            <w:r w:rsidR="00A72A27">
              <w:rPr>
                <w:webHidden/>
              </w:rPr>
              <w:fldChar w:fldCharType="begin"/>
            </w:r>
            <w:r w:rsidR="00A72A27">
              <w:rPr>
                <w:webHidden/>
              </w:rPr>
              <w:instrText xml:space="preserve"> PAGEREF _Toc132302736 \h </w:instrText>
            </w:r>
            <w:r w:rsidR="00A72A27">
              <w:rPr>
                <w:webHidden/>
              </w:rPr>
            </w:r>
            <w:r w:rsidR="00A72A27">
              <w:rPr>
                <w:webHidden/>
              </w:rPr>
              <w:fldChar w:fldCharType="separate"/>
            </w:r>
            <w:r w:rsidR="00A72A27">
              <w:rPr>
                <w:webHidden/>
              </w:rPr>
              <w:t>6</w:t>
            </w:r>
            <w:r w:rsidR="00A72A27">
              <w:rPr>
                <w:webHidden/>
              </w:rPr>
              <w:fldChar w:fldCharType="end"/>
            </w:r>
          </w:hyperlink>
        </w:p>
        <w:p w14:paraId="33CE2838" w14:textId="4FDA1016" w:rsidR="00A72A27" w:rsidRDefault="0076682B">
          <w:pPr>
            <w:pStyle w:val="TOC1"/>
            <w:rPr>
              <w:rFonts w:asciiTheme="minorHAnsi" w:eastAsiaTheme="minorEastAsia" w:hAnsiTheme="minorHAnsi" w:cstheme="minorBidi"/>
              <w:b w:val="0"/>
              <w:caps w:val="0"/>
              <w:color w:val="auto"/>
              <w:sz w:val="22"/>
              <w:szCs w:val="22"/>
              <w:lang w:eastAsia="en-GB"/>
            </w:rPr>
          </w:pPr>
          <w:hyperlink w:anchor="_Toc132302738" w:history="1">
            <w:r w:rsidR="00A72A27" w:rsidRPr="00763ADF">
              <w:rPr>
                <w:rStyle w:val="Hyperlink"/>
              </w:rPr>
              <w:t>8</w:t>
            </w:r>
            <w:r w:rsidR="00A72A27">
              <w:rPr>
                <w:rFonts w:asciiTheme="minorHAnsi" w:eastAsiaTheme="minorEastAsia" w:hAnsiTheme="minorHAnsi" w:cstheme="minorBidi"/>
                <w:b w:val="0"/>
                <w:caps w:val="0"/>
                <w:color w:val="auto"/>
                <w:sz w:val="22"/>
                <w:szCs w:val="22"/>
                <w:lang w:eastAsia="en-GB"/>
              </w:rPr>
              <w:tab/>
            </w:r>
            <w:r w:rsidR="00A72A27" w:rsidRPr="00763ADF">
              <w:rPr>
                <w:rStyle w:val="Hyperlink"/>
              </w:rPr>
              <w:t>Landscape and Visual Amenity</w:t>
            </w:r>
            <w:r w:rsidR="00A72A27">
              <w:rPr>
                <w:webHidden/>
              </w:rPr>
              <w:tab/>
            </w:r>
            <w:r w:rsidR="00A72A27">
              <w:rPr>
                <w:webHidden/>
              </w:rPr>
              <w:fldChar w:fldCharType="begin"/>
            </w:r>
            <w:r w:rsidR="00A72A27">
              <w:rPr>
                <w:webHidden/>
              </w:rPr>
              <w:instrText xml:space="preserve"> PAGEREF _Toc132302738 \h </w:instrText>
            </w:r>
            <w:r w:rsidR="00A72A27">
              <w:rPr>
                <w:webHidden/>
              </w:rPr>
            </w:r>
            <w:r w:rsidR="00A72A27">
              <w:rPr>
                <w:webHidden/>
              </w:rPr>
              <w:fldChar w:fldCharType="separate"/>
            </w:r>
            <w:r w:rsidR="00A72A27">
              <w:rPr>
                <w:webHidden/>
              </w:rPr>
              <w:t>6</w:t>
            </w:r>
            <w:r w:rsidR="00A72A27">
              <w:rPr>
                <w:webHidden/>
              </w:rPr>
              <w:fldChar w:fldCharType="end"/>
            </w:r>
          </w:hyperlink>
        </w:p>
        <w:p w14:paraId="3E73D487" w14:textId="511F33E8" w:rsidR="00A72A27" w:rsidRDefault="0076682B">
          <w:pPr>
            <w:pStyle w:val="TOC2"/>
            <w:rPr>
              <w:rFonts w:asciiTheme="minorHAnsi" w:eastAsiaTheme="minorEastAsia" w:hAnsiTheme="minorHAnsi" w:cstheme="minorBidi"/>
              <w:smallCaps w:val="0"/>
              <w:color w:val="auto"/>
              <w:sz w:val="22"/>
              <w:szCs w:val="22"/>
              <w:lang w:eastAsia="en-GB"/>
            </w:rPr>
          </w:pPr>
          <w:hyperlink w:anchor="_Toc132302754" w:history="1">
            <w:r w:rsidR="00A72A27" w:rsidRPr="00763ADF">
              <w:rPr>
                <w:rStyle w:val="Hyperlink"/>
              </w:rPr>
              <w:t>8.2</w:t>
            </w:r>
            <w:r w:rsidR="00A72A27">
              <w:rPr>
                <w:rFonts w:asciiTheme="minorHAnsi" w:eastAsiaTheme="minorEastAsia" w:hAnsiTheme="minorHAnsi" w:cstheme="minorBidi"/>
                <w:smallCaps w:val="0"/>
                <w:color w:val="auto"/>
                <w:sz w:val="22"/>
                <w:szCs w:val="22"/>
                <w:lang w:eastAsia="en-GB"/>
              </w:rPr>
              <w:tab/>
            </w:r>
            <w:r w:rsidR="00A72A27" w:rsidRPr="00763ADF">
              <w:rPr>
                <w:rStyle w:val="Hyperlink"/>
              </w:rPr>
              <w:t>Proposed Landscape Strategy, Mitigation and Enhancement</w:t>
            </w:r>
            <w:r w:rsidR="00A72A27">
              <w:rPr>
                <w:webHidden/>
              </w:rPr>
              <w:tab/>
            </w:r>
            <w:r w:rsidR="00A72A27">
              <w:rPr>
                <w:webHidden/>
              </w:rPr>
              <w:fldChar w:fldCharType="begin"/>
            </w:r>
            <w:r w:rsidR="00A72A27">
              <w:rPr>
                <w:webHidden/>
              </w:rPr>
              <w:instrText xml:space="preserve"> PAGEREF _Toc132302754 \h </w:instrText>
            </w:r>
            <w:r w:rsidR="00A72A27">
              <w:rPr>
                <w:webHidden/>
              </w:rPr>
            </w:r>
            <w:r w:rsidR="00A72A27">
              <w:rPr>
                <w:webHidden/>
              </w:rPr>
              <w:fldChar w:fldCharType="separate"/>
            </w:r>
            <w:r w:rsidR="00A72A27">
              <w:rPr>
                <w:webHidden/>
              </w:rPr>
              <w:t>7</w:t>
            </w:r>
            <w:r w:rsidR="00A72A27">
              <w:rPr>
                <w:webHidden/>
              </w:rPr>
              <w:fldChar w:fldCharType="end"/>
            </w:r>
          </w:hyperlink>
        </w:p>
        <w:p w14:paraId="40CC7F88" w14:textId="09E7E363" w:rsidR="00A72A27" w:rsidRDefault="0076682B">
          <w:pPr>
            <w:pStyle w:val="TOC2"/>
            <w:rPr>
              <w:rFonts w:asciiTheme="minorHAnsi" w:eastAsiaTheme="minorEastAsia" w:hAnsiTheme="minorHAnsi" w:cstheme="minorBidi"/>
              <w:smallCaps w:val="0"/>
              <w:color w:val="auto"/>
              <w:sz w:val="22"/>
              <w:szCs w:val="22"/>
              <w:lang w:eastAsia="en-GB"/>
            </w:rPr>
          </w:pPr>
          <w:hyperlink w:anchor="_Toc132302757" w:history="1">
            <w:r w:rsidR="00A72A27" w:rsidRPr="00763ADF">
              <w:rPr>
                <w:rStyle w:val="Hyperlink"/>
              </w:rPr>
              <w:t>8.3</w:t>
            </w:r>
            <w:r w:rsidR="00A72A27">
              <w:rPr>
                <w:rFonts w:asciiTheme="minorHAnsi" w:eastAsiaTheme="minorEastAsia" w:hAnsiTheme="minorHAnsi" w:cstheme="minorBidi"/>
                <w:smallCaps w:val="0"/>
                <w:color w:val="auto"/>
                <w:sz w:val="22"/>
                <w:szCs w:val="22"/>
                <w:lang w:eastAsia="en-GB"/>
              </w:rPr>
              <w:tab/>
            </w:r>
            <w:r w:rsidR="00A72A27" w:rsidRPr="00763ADF">
              <w:rPr>
                <w:rStyle w:val="Hyperlink"/>
              </w:rPr>
              <w:t>The following matters are agreed between the parties:</w:t>
            </w:r>
            <w:r w:rsidR="00A72A27">
              <w:rPr>
                <w:webHidden/>
              </w:rPr>
              <w:tab/>
            </w:r>
            <w:r w:rsidR="00A72A27">
              <w:rPr>
                <w:webHidden/>
              </w:rPr>
              <w:fldChar w:fldCharType="begin"/>
            </w:r>
            <w:r w:rsidR="00A72A27">
              <w:rPr>
                <w:webHidden/>
              </w:rPr>
              <w:instrText xml:space="preserve"> PAGEREF _Toc132302757 \h </w:instrText>
            </w:r>
            <w:r w:rsidR="00A72A27">
              <w:rPr>
                <w:webHidden/>
              </w:rPr>
            </w:r>
            <w:r w:rsidR="00A72A27">
              <w:rPr>
                <w:webHidden/>
              </w:rPr>
              <w:fldChar w:fldCharType="separate"/>
            </w:r>
            <w:r w:rsidR="00A72A27">
              <w:rPr>
                <w:webHidden/>
              </w:rPr>
              <w:t>7</w:t>
            </w:r>
            <w:r w:rsidR="00A72A27">
              <w:rPr>
                <w:webHidden/>
              </w:rPr>
              <w:fldChar w:fldCharType="end"/>
            </w:r>
          </w:hyperlink>
        </w:p>
        <w:p w14:paraId="02A76CC2" w14:textId="3F915060" w:rsidR="00A72A27" w:rsidRDefault="0076682B">
          <w:pPr>
            <w:pStyle w:val="TOC2"/>
            <w:rPr>
              <w:rFonts w:asciiTheme="minorHAnsi" w:eastAsiaTheme="minorEastAsia" w:hAnsiTheme="minorHAnsi" w:cstheme="minorBidi"/>
              <w:smallCaps w:val="0"/>
              <w:color w:val="auto"/>
              <w:sz w:val="22"/>
              <w:szCs w:val="22"/>
              <w:lang w:eastAsia="en-GB"/>
            </w:rPr>
          </w:pPr>
          <w:hyperlink w:anchor="_Toc132302759" w:history="1">
            <w:r w:rsidR="00A72A27" w:rsidRPr="00763ADF">
              <w:rPr>
                <w:rStyle w:val="Hyperlink"/>
              </w:rPr>
              <w:t>8.4</w:t>
            </w:r>
            <w:r w:rsidR="00A72A27">
              <w:rPr>
                <w:rFonts w:asciiTheme="minorHAnsi" w:eastAsiaTheme="minorEastAsia" w:hAnsiTheme="minorHAnsi" w:cstheme="minorBidi"/>
                <w:smallCaps w:val="0"/>
                <w:color w:val="auto"/>
                <w:sz w:val="22"/>
                <w:szCs w:val="22"/>
                <w:lang w:eastAsia="en-GB"/>
              </w:rPr>
              <w:tab/>
            </w:r>
            <w:r w:rsidR="00A72A27" w:rsidRPr="00763ADF">
              <w:rPr>
                <w:rStyle w:val="Hyperlink"/>
              </w:rPr>
              <w:t>The following matters are not agreed between the parties:</w:t>
            </w:r>
            <w:r w:rsidR="00A72A27">
              <w:rPr>
                <w:webHidden/>
              </w:rPr>
              <w:tab/>
            </w:r>
            <w:r w:rsidR="00A72A27">
              <w:rPr>
                <w:webHidden/>
              </w:rPr>
              <w:fldChar w:fldCharType="begin"/>
            </w:r>
            <w:r w:rsidR="00A72A27">
              <w:rPr>
                <w:webHidden/>
              </w:rPr>
              <w:instrText xml:space="preserve"> PAGEREF _Toc132302759 \h </w:instrText>
            </w:r>
            <w:r w:rsidR="00A72A27">
              <w:rPr>
                <w:webHidden/>
              </w:rPr>
            </w:r>
            <w:r w:rsidR="00A72A27">
              <w:rPr>
                <w:webHidden/>
              </w:rPr>
              <w:fldChar w:fldCharType="separate"/>
            </w:r>
            <w:r w:rsidR="00A72A27">
              <w:rPr>
                <w:webHidden/>
              </w:rPr>
              <w:t>7</w:t>
            </w:r>
            <w:r w:rsidR="00A72A27">
              <w:rPr>
                <w:webHidden/>
              </w:rPr>
              <w:fldChar w:fldCharType="end"/>
            </w:r>
          </w:hyperlink>
        </w:p>
        <w:p w14:paraId="702DB4CC" w14:textId="536AE78D" w:rsidR="00A72A27" w:rsidRDefault="0076682B">
          <w:pPr>
            <w:pStyle w:val="TOC1"/>
            <w:rPr>
              <w:rFonts w:asciiTheme="minorHAnsi" w:eastAsiaTheme="minorEastAsia" w:hAnsiTheme="minorHAnsi" w:cstheme="minorBidi"/>
              <w:b w:val="0"/>
              <w:caps w:val="0"/>
              <w:color w:val="auto"/>
              <w:sz w:val="22"/>
              <w:szCs w:val="22"/>
              <w:lang w:eastAsia="en-GB"/>
            </w:rPr>
          </w:pPr>
          <w:hyperlink w:anchor="_Toc132302761" w:history="1">
            <w:r w:rsidR="00A72A27" w:rsidRPr="00763ADF">
              <w:rPr>
                <w:rStyle w:val="Hyperlink"/>
              </w:rPr>
              <w:t>9</w:t>
            </w:r>
            <w:r w:rsidR="00A72A27">
              <w:rPr>
                <w:rFonts w:asciiTheme="minorHAnsi" w:eastAsiaTheme="minorEastAsia" w:hAnsiTheme="minorHAnsi" w:cstheme="minorBidi"/>
                <w:b w:val="0"/>
                <w:caps w:val="0"/>
                <w:color w:val="auto"/>
                <w:sz w:val="22"/>
                <w:szCs w:val="22"/>
                <w:lang w:eastAsia="en-GB"/>
              </w:rPr>
              <w:tab/>
            </w:r>
            <w:r w:rsidR="00A72A27" w:rsidRPr="00763ADF">
              <w:rPr>
                <w:rStyle w:val="Hyperlink"/>
              </w:rPr>
              <w:t>Heritage</w:t>
            </w:r>
            <w:r w:rsidR="00A72A27">
              <w:rPr>
                <w:webHidden/>
              </w:rPr>
              <w:tab/>
            </w:r>
            <w:r w:rsidR="00A72A27">
              <w:rPr>
                <w:webHidden/>
              </w:rPr>
              <w:fldChar w:fldCharType="begin"/>
            </w:r>
            <w:r w:rsidR="00A72A27">
              <w:rPr>
                <w:webHidden/>
              </w:rPr>
              <w:instrText xml:space="preserve"> PAGEREF _Toc132302761 \h </w:instrText>
            </w:r>
            <w:r w:rsidR="00A72A27">
              <w:rPr>
                <w:webHidden/>
              </w:rPr>
            </w:r>
            <w:r w:rsidR="00A72A27">
              <w:rPr>
                <w:webHidden/>
              </w:rPr>
              <w:fldChar w:fldCharType="separate"/>
            </w:r>
            <w:r w:rsidR="00A72A27">
              <w:rPr>
                <w:webHidden/>
              </w:rPr>
              <w:t>8</w:t>
            </w:r>
            <w:r w:rsidR="00A72A27">
              <w:rPr>
                <w:webHidden/>
              </w:rPr>
              <w:fldChar w:fldCharType="end"/>
            </w:r>
          </w:hyperlink>
        </w:p>
        <w:p w14:paraId="0E177B8E" w14:textId="05107D00" w:rsidR="00A72A27" w:rsidRDefault="0076682B" w:rsidP="00ED4CCE">
          <w:pPr>
            <w:pStyle w:val="TOC2"/>
            <w:rPr>
              <w:rFonts w:asciiTheme="minorHAnsi" w:eastAsiaTheme="minorEastAsia" w:hAnsiTheme="minorHAnsi"/>
              <w:color w:val="auto"/>
              <w:sz w:val="22"/>
              <w:szCs w:val="22"/>
              <w:lang w:eastAsia="en-GB"/>
            </w:rPr>
          </w:pPr>
          <w:hyperlink w:anchor="_Toc132302762" w:history="1">
            <w:r w:rsidR="00A72A27" w:rsidRPr="00763ADF">
              <w:rPr>
                <w:rStyle w:val="Hyperlink"/>
              </w:rPr>
              <w:t>9.1</w:t>
            </w:r>
            <w:r w:rsidR="00A72A27">
              <w:rPr>
                <w:rFonts w:asciiTheme="minorHAnsi" w:eastAsiaTheme="minorEastAsia" w:hAnsiTheme="minorHAnsi" w:cstheme="minorBidi"/>
                <w:smallCaps w:val="0"/>
                <w:color w:val="auto"/>
                <w:sz w:val="22"/>
                <w:szCs w:val="22"/>
                <w:lang w:eastAsia="en-GB"/>
              </w:rPr>
              <w:tab/>
            </w:r>
            <w:r w:rsidR="00A72A27" w:rsidRPr="00763ADF">
              <w:rPr>
                <w:rStyle w:val="Hyperlink"/>
              </w:rPr>
              <w:t>Context</w:t>
            </w:r>
            <w:r w:rsidR="00A72A27">
              <w:rPr>
                <w:webHidden/>
              </w:rPr>
              <w:tab/>
            </w:r>
            <w:r w:rsidR="00A72A27">
              <w:rPr>
                <w:webHidden/>
              </w:rPr>
              <w:fldChar w:fldCharType="begin"/>
            </w:r>
            <w:r w:rsidR="00A72A27">
              <w:rPr>
                <w:webHidden/>
              </w:rPr>
              <w:instrText xml:space="preserve"> PAGEREF _Toc132302762 \h </w:instrText>
            </w:r>
            <w:r w:rsidR="00A72A27">
              <w:rPr>
                <w:webHidden/>
              </w:rPr>
            </w:r>
            <w:r w:rsidR="00A72A27">
              <w:rPr>
                <w:webHidden/>
              </w:rPr>
              <w:fldChar w:fldCharType="separate"/>
            </w:r>
            <w:r w:rsidR="00A72A27">
              <w:rPr>
                <w:webHidden/>
              </w:rPr>
              <w:t>8</w:t>
            </w:r>
            <w:r w:rsidR="00A72A27">
              <w:rPr>
                <w:webHidden/>
              </w:rPr>
              <w:fldChar w:fldCharType="end"/>
            </w:r>
          </w:hyperlink>
        </w:p>
        <w:p w14:paraId="35EBBA06" w14:textId="08F6E21A" w:rsidR="00A72A27" w:rsidRDefault="0076682B">
          <w:pPr>
            <w:pStyle w:val="TOC2"/>
            <w:rPr>
              <w:rFonts w:asciiTheme="minorHAnsi" w:eastAsiaTheme="minorEastAsia" w:hAnsiTheme="minorHAnsi" w:cstheme="minorBidi"/>
              <w:smallCaps w:val="0"/>
              <w:color w:val="auto"/>
              <w:sz w:val="22"/>
              <w:szCs w:val="22"/>
              <w:lang w:eastAsia="en-GB"/>
            </w:rPr>
          </w:pPr>
          <w:hyperlink w:anchor="_Toc132302764" w:history="1">
            <w:r w:rsidR="00A72A27" w:rsidRPr="00763ADF">
              <w:rPr>
                <w:rStyle w:val="Hyperlink"/>
              </w:rPr>
              <w:t>9.2</w:t>
            </w:r>
            <w:r w:rsidR="00A72A27">
              <w:rPr>
                <w:rFonts w:asciiTheme="minorHAnsi" w:eastAsiaTheme="minorEastAsia" w:hAnsiTheme="minorHAnsi" w:cstheme="minorBidi"/>
                <w:smallCaps w:val="0"/>
                <w:color w:val="auto"/>
                <w:sz w:val="22"/>
                <w:szCs w:val="22"/>
                <w:lang w:eastAsia="en-GB"/>
              </w:rPr>
              <w:tab/>
            </w:r>
            <w:r w:rsidR="00A72A27" w:rsidRPr="00763ADF">
              <w:rPr>
                <w:rStyle w:val="Hyperlink"/>
              </w:rPr>
              <w:t>Legislation</w:t>
            </w:r>
            <w:r w:rsidR="00A72A27">
              <w:rPr>
                <w:webHidden/>
              </w:rPr>
              <w:tab/>
            </w:r>
            <w:r w:rsidR="00A72A27">
              <w:rPr>
                <w:webHidden/>
              </w:rPr>
              <w:fldChar w:fldCharType="begin"/>
            </w:r>
            <w:r w:rsidR="00A72A27">
              <w:rPr>
                <w:webHidden/>
              </w:rPr>
              <w:instrText xml:space="preserve"> PAGEREF _Toc132302764 \h </w:instrText>
            </w:r>
            <w:r w:rsidR="00A72A27">
              <w:rPr>
                <w:webHidden/>
              </w:rPr>
            </w:r>
            <w:r w:rsidR="00A72A27">
              <w:rPr>
                <w:webHidden/>
              </w:rPr>
              <w:fldChar w:fldCharType="separate"/>
            </w:r>
            <w:r w:rsidR="00A72A27">
              <w:rPr>
                <w:webHidden/>
              </w:rPr>
              <w:t>8</w:t>
            </w:r>
            <w:r w:rsidR="00A72A27">
              <w:rPr>
                <w:webHidden/>
              </w:rPr>
              <w:fldChar w:fldCharType="end"/>
            </w:r>
          </w:hyperlink>
        </w:p>
        <w:p w14:paraId="03996B81" w14:textId="7BF3E095" w:rsidR="00A72A27" w:rsidRDefault="0076682B">
          <w:pPr>
            <w:pStyle w:val="TOC2"/>
            <w:rPr>
              <w:rFonts w:asciiTheme="minorHAnsi" w:eastAsiaTheme="minorEastAsia" w:hAnsiTheme="minorHAnsi" w:cstheme="minorBidi"/>
              <w:smallCaps w:val="0"/>
              <w:color w:val="auto"/>
              <w:sz w:val="22"/>
              <w:szCs w:val="22"/>
              <w:lang w:eastAsia="en-GB"/>
            </w:rPr>
          </w:pPr>
          <w:hyperlink w:anchor="_Toc132302772" w:history="1">
            <w:r w:rsidR="00A72A27" w:rsidRPr="00763ADF">
              <w:rPr>
                <w:rStyle w:val="Hyperlink"/>
              </w:rPr>
              <w:t>9.3</w:t>
            </w:r>
            <w:r w:rsidR="00A72A27">
              <w:rPr>
                <w:rFonts w:asciiTheme="minorHAnsi" w:eastAsiaTheme="minorEastAsia" w:hAnsiTheme="minorHAnsi" w:cstheme="minorBidi"/>
                <w:smallCaps w:val="0"/>
                <w:color w:val="auto"/>
                <w:sz w:val="22"/>
                <w:szCs w:val="22"/>
                <w:lang w:eastAsia="en-GB"/>
              </w:rPr>
              <w:tab/>
            </w:r>
            <w:r w:rsidR="00A72A27" w:rsidRPr="00763ADF">
              <w:rPr>
                <w:rStyle w:val="Hyperlink"/>
              </w:rPr>
              <w:t>Policy</w:t>
            </w:r>
            <w:r w:rsidR="00A72A27">
              <w:rPr>
                <w:webHidden/>
              </w:rPr>
              <w:tab/>
            </w:r>
            <w:r w:rsidR="00A72A27">
              <w:rPr>
                <w:webHidden/>
              </w:rPr>
              <w:fldChar w:fldCharType="begin"/>
            </w:r>
            <w:r w:rsidR="00A72A27">
              <w:rPr>
                <w:webHidden/>
              </w:rPr>
              <w:instrText xml:space="preserve"> PAGEREF _Toc132302772 \h </w:instrText>
            </w:r>
            <w:r w:rsidR="00A72A27">
              <w:rPr>
                <w:webHidden/>
              </w:rPr>
            </w:r>
            <w:r w:rsidR="00A72A27">
              <w:rPr>
                <w:webHidden/>
              </w:rPr>
              <w:fldChar w:fldCharType="separate"/>
            </w:r>
            <w:r w:rsidR="00A72A27">
              <w:rPr>
                <w:webHidden/>
              </w:rPr>
              <w:t>8</w:t>
            </w:r>
            <w:r w:rsidR="00A72A27">
              <w:rPr>
                <w:webHidden/>
              </w:rPr>
              <w:fldChar w:fldCharType="end"/>
            </w:r>
          </w:hyperlink>
        </w:p>
        <w:p w14:paraId="079E1E62" w14:textId="4C11F1C1" w:rsidR="00A72A27" w:rsidRDefault="0076682B">
          <w:pPr>
            <w:pStyle w:val="TOC2"/>
            <w:rPr>
              <w:rFonts w:asciiTheme="minorHAnsi" w:eastAsiaTheme="minorEastAsia" w:hAnsiTheme="minorHAnsi" w:cstheme="minorBidi"/>
              <w:smallCaps w:val="0"/>
              <w:color w:val="auto"/>
              <w:sz w:val="22"/>
              <w:szCs w:val="22"/>
              <w:lang w:eastAsia="en-GB"/>
            </w:rPr>
          </w:pPr>
          <w:hyperlink w:anchor="_Toc132302788" w:history="1">
            <w:r w:rsidR="00A72A27" w:rsidRPr="00763ADF">
              <w:rPr>
                <w:rStyle w:val="Hyperlink"/>
              </w:rPr>
              <w:t>9.4</w:t>
            </w:r>
            <w:r w:rsidR="00A72A27">
              <w:rPr>
                <w:rFonts w:asciiTheme="minorHAnsi" w:eastAsiaTheme="minorEastAsia" w:hAnsiTheme="minorHAnsi" w:cstheme="minorBidi"/>
                <w:smallCaps w:val="0"/>
                <w:color w:val="auto"/>
                <w:sz w:val="22"/>
                <w:szCs w:val="22"/>
                <w:lang w:eastAsia="en-GB"/>
              </w:rPr>
              <w:tab/>
            </w:r>
            <w:r w:rsidR="00A72A27" w:rsidRPr="00763ADF">
              <w:rPr>
                <w:rStyle w:val="Hyperlink"/>
              </w:rPr>
              <w:t>National Planning Guidance</w:t>
            </w:r>
            <w:r w:rsidR="00A72A27">
              <w:rPr>
                <w:webHidden/>
              </w:rPr>
              <w:tab/>
            </w:r>
            <w:r w:rsidR="00A72A27">
              <w:rPr>
                <w:webHidden/>
              </w:rPr>
              <w:fldChar w:fldCharType="begin"/>
            </w:r>
            <w:r w:rsidR="00A72A27">
              <w:rPr>
                <w:webHidden/>
              </w:rPr>
              <w:instrText xml:space="preserve"> PAGEREF _Toc132302788 \h </w:instrText>
            </w:r>
            <w:r w:rsidR="00A72A27">
              <w:rPr>
                <w:webHidden/>
              </w:rPr>
            </w:r>
            <w:r w:rsidR="00A72A27">
              <w:rPr>
                <w:webHidden/>
              </w:rPr>
              <w:fldChar w:fldCharType="separate"/>
            </w:r>
            <w:r w:rsidR="00A72A27">
              <w:rPr>
                <w:webHidden/>
              </w:rPr>
              <w:t>9</w:t>
            </w:r>
            <w:r w:rsidR="00A72A27">
              <w:rPr>
                <w:webHidden/>
              </w:rPr>
              <w:fldChar w:fldCharType="end"/>
            </w:r>
          </w:hyperlink>
        </w:p>
        <w:p w14:paraId="77D2045B" w14:textId="7CFCB62B" w:rsidR="00A72A27" w:rsidRDefault="0076682B">
          <w:pPr>
            <w:pStyle w:val="TOC2"/>
            <w:rPr>
              <w:rFonts w:asciiTheme="minorHAnsi" w:eastAsiaTheme="minorEastAsia" w:hAnsiTheme="minorHAnsi" w:cstheme="minorBidi"/>
              <w:smallCaps w:val="0"/>
              <w:color w:val="auto"/>
              <w:sz w:val="22"/>
              <w:szCs w:val="22"/>
              <w:lang w:eastAsia="en-GB"/>
            </w:rPr>
          </w:pPr>
          <w:hyperlink w:anchor="_Toc132302796" w:history="1">
            <w:r w:rsidR="00A72A27" w:rsidRPr="00763ADF">
              <w:rPr>
                <w:rStyle w:val="Hyperlink"/>
              </w:rPr>
              <w:t>9.5</w:t>
            </w:r>
            <w:r w:rsidR="00A72A27">
              <w:rPr>
                <w:rFonts w:asciiTheme="minorHAnsi" w:eastAsiaTheme="minorEastAsia" w:hAnsiTheme="minorHAnsi" w:cstheme="minorBidi"/>
                <w:smallCaps w:val="0"/>
                <w:color w:val="auto"/>
                <w:sz w:val="22"/>
                <w:szCs w:val="22"/>
                <w:lang w:eastAsia="en-GB"/>
              </w:rPr>
              <w:tab/>
            </w:r>
            <w:r w:rsidR="00A72A27" w:rsidRPr="00763ADF">
              <w:rPr>
                <w:rStyle w:val="Hyperlink"/>
              </w:rPr>
              <w:t>The parties agree the following:</w:t>
            </w:r>
            <w:r w:rsidR="00A72A27">
              <w:rPr>
                <w:webHidden/>
              </w:rPr>
              <w:tab/>
            </w:r>
            <w:r w:rsidR="00A72A27">
              <w:rPr>
                <w:webHidden/>
              </w:rPr>
              <w:fldChar w:fldCharType="begin"/>
            </w:r>
            <w:r w:rsidR="00A72A27">
              <w:rPr>
                <w:webHidden/>
              </w:rPr>
              <w:instrText xml:space="preserve"> PAGEREF _Toc132302796 \h </w:instrText>
            </w:r>
            <w:r w:rsidR="00A72A27">
              <w:rPr>
                <w:webHidden/>
              </w:rPr>
            </w:r>
            <w:r w:rsidR="00A72A27">
              <w:rPr>
                <w:webHidden/>
              </w:rPr>
              <w:fldChar w:fldCharType="separate"/>
            </w:r>
            <w:r w:rsidR="00A72A27">
              <w:rPr>
                <w:webHidden/>
              </w:rPr>
              <w:t>10</w:t>
            </w:r>
            <w:r w:rsidR="00A72A27">
              <w:rPr>
                <w:webHidden/>
              </w:rPr>
              <w:fldChar w:fldCharType="end"/>
            </w:r>
          </w:hyperlink>
        </w:p>
        <w:p w14:paraId="655E093A" w14:textId="1FB1E2CC" w:rsidR="00A72A27" w:rsidRDefault="0076682B">
          <w:pPr>
            <w:pStyle w:val="TOC2"/>
            <w:rPr>
              <w:rFonts w:asciiTheme="minorHAnsi" w:eastAsiaTheme="minorEastAsia" w:hAnsiTheme="minorHAnsi" w:cstheme="minorBidi"/>
              <w:smallCaps w:val="0"/>
              <w:color w:val="auto"/>
              <w:sz w:val="22"/>
              <w:szCs w:val="22"/>
              <w:lang w:eastAsia="en-GB"/>
            </w:rPr>
          </w:pPr>
          <w:hyperlink w:anchor="_Toc132302807" w:history="1">
            <w:r w:rsidR="00A72A27" w:rsidRPr="00763ADF">
              <w:rPr>
                <w:rStyle w:val="Hyperlink"/>
              </w:rPr>
              <w:t>9.6</w:t>
            </w:r>
            <w:r w:rsidR="00A72A27">
              <w:rPr>
                <w:rFonts w:asciiTheme="minorHAnsi" w:eastAsiaTheme="minorEastAsia" w:hAnsiTheme="minorHAnsi" w:cstheme="minorBidi"/>
                <w:smallCaps w:val="0"/>
                <w:color w:val="auto"/>
                <w:sz w:val="22"/>
                <w:szCs w:val="22"/>
                <w:lang w:eastAsia="en-GB"/>
              </w:rPr>
              <w:tab/>
            </w:r>
            <w:r w:rsidR="00A72A27" w:rsidRPr="00763ADF">
              <w:rPr>
                <w:rStyle w:val="Hyperlink"/>
              </w:rPr>
              <w:t>The following matters are not agreed between the parties:</w:t>
            </w:r>
            <w:r w:rsidR="00A72A27">
              <w:rPr>
                <w:webHidden/>
              </w:rPr>
              <w:tab/>
            </w:r>
            <w:r w:rsidR="00A72A27">
              <w:rPr>
                <w:webHidden/>
              </w:rPr>
              <w:fldChar w:fldCharType="begin"/>
            </w:r>
            <w:r w:rsidR="00A72A27">
              <w:rPr>
                <w:webHidden/>
              </w:rPr>
              <w:instrText xml:space="preserve"> PAGEREF _Toc132302807 \h </w:instrText>
            </w:r>
            <w:r w:rsidR="00A72A27">
              <w:rPr>
                <w:webHidden/>
              </w:rPr>
            </w:r>
            <w:r w:rsidR="00A72A27">
              <w:rPr>
                <w:webHidden/>
              </w:rPr>
              <w:fldChar w:fldCharType="separate"/>
            </w:r>
            <w:r w:rsidR="00A72A27">
              <w:rPr>
                <w:webHidden/>
              </w:rPr>
              <w:t>11</w:t>
            </w:r>
            <w:r w:rsidR="00A72A27">
              <w:rPr>
                <w:webHidden/>
              </w:rPr>
              <w:fldChar w:fldCharType="end"/>
            </w:r>
          </w:hyperlink>
        </w:p>
        <w:p w14:paraId="367F5DFC" w14:textId="23F0CCDE" w:rsidR="00A72A27" w:rsidRDefault="0076682B">
          <w:pPr>
            <w:pStyle w:val="TOC1"/>
            <w:rPr>
              <w:rFonts w:asciiTheme="minorHAnsi" w:eastAsiaTheme="minorEastAsia" w:hAnsiTheme="minorHAnsi" w:cstheme="minorBidi"/>
              <w:b w:val="0"/>
              <w:caps w:val="0"/>
              <w:color w:val="auto"/>
              <w:sz w:val="22"/>
              <w:szCs w:val="22"/>
              <w:lang w:eastAsia="en-GB"/>
            </w:rPr>
          </w:pPr>
          <w:hyperlink w:anchor="_Toc132302812" w:history="1">
            <w:r w:rsidR="00A72A27" w:rsidRPr="00763ADF">
              <w:rPr>
                <w:rStyle w:val="Hyperlink"/>
              </w:rPr>
              <w:t>10</w:t>
            </w:r>
            <w:r w:rsidR="00A72A27">
              <w:rPr>
                <w:rFonts w:asciiTheme="minorHAnsi" w:eastAsiaTheme="minorEastAsia" w:hAnsiTheme="minorHAnsi" w:cstheme="minorBidi"/>
                <w:b w:val="0"/>
                <w:caps w:val="0"/>
                <w:color w:val="auto"/>
                <w:sz w:val="22"/>
                <w:szCs w:val="22"/>
                <w:lang w:eastAsia="en-GB"/>
              </w:rPr>
              <w:tab/>
            </w:r>
            <w:r w:rsidR="00A72A27" w:rsidRPr="00763ADF">
              <w:rPr>
                <w:rStyle w:val="Hyperlink"/>
              </w:rPr>
              <w:t>Benefits of the Scheme &amp; Planning Balance</w:t>
            </w:r>
            <w:r w:rsidR="00A72A27">
              <w:rPr>
                <w:webHidden/>
              </w:rPr>
              <w:tab/>
            </w:r>
            <w:r w:rsidR="00A72A27">
              <w:rPr>
                <w:webHidden/>
              </w:rPr>
              <w:fldChar w:fldCharType="begin"/>
            </w:r>
            <w:r w:rsidR="00A72A27">
              <w:rPr>
                <w:webHidden/>
              </w:rPr>
              <w:instrText xml:space="preserve"> PAGEREF _Toc132302812 \h </w:instrText>
            </w:r>
            <w:r w:rsidR="00A72A27">
              <w:rPr>
                <w:webHidden/>
              </w:rPr>
            </w:r>
            <w:r w:rsidR="00A72A27">
              <w:rPr>
                <w:webHidden/>
              </w:rPr>
              <w:fldChar w:fldCharType="separate"/>
            </w:r>
            <w:r w:rsidR="00A72A27">
              <w:rPr>
                <w:webHidden/>
              </w:rPr>
              <w:t>11</w:t>
            </w:r>
            <w:r w:rsidR="00A72A27">
              <w:rPr>
                <w:webHidden/>
              </w:rPr>
              <w:fldChar w:fldCharType="end"/>
            </w:r>
          </w:hyperlink>
        </w:p>
        <w:p w14:paraId="4F454B30" w14:textId="46434920" w:rsidR="00A72A27" w:rsidRDefault="0076682B">
          <w:pPr>
            <w:pStyle w:val="TOC2"/>
            <w:rPr>
              <w:rFonts w:asciiTheme="minorHAnsi" w:eastAsiaTheme="minorEastAsia" w:hAnsiTheme="minorHAnsi" w:cstheme="minorBidi"/>
              <w:smallCaps w:val="0"/>
              <w:color w:val="auto"/>
              <w:sz w:val="22"/>
              <w:szCs w:val="22"/>
              <w:lang w:eastAsia="en-GB"/>
            </w:rPr>
          </w:pPr>
          <w:hyperlink w:anchor="_Toc132302813" w:history="1">
            <w:r w:rsidR="00A72A27" w:rsidRPr="00763ADF">
              <w:rPr>
                <w:rStyle w:val="Hyperlink"/>
              </w:rPr>
              <w:t>10.1</w:t>
            </w:r>
            <w:r w:rsidR="00A72A27">
              <w:rPr>
                <w:rFonts w:asciiTheme="minorHAnsi" w:eastAsiaTheme="minorEastAsia" w:hAnsiTheme="minorHAnsi" w:cstheme="minorBidi"/>
                <w:smallCaps w:val="0"/>
                <w:color w:val="auto"/>
                <w:sz w:val="22"/>
                <w:szCs w:val="22"/>
                <w:lang w:eastAsia="en-GB"/>
              </w:rPr>
              <w:tab/>
            </w:r>
            <w:r w:rsidR="00A72A27" w:rsidRPr="00763ADF">
              <w:rPr>
                <w:rStyle w:val="Hyperlink"/>
              </w:rPr>
              <w:t>The parties agree the following:</w:t>
            </w:r>
            <w:r w:rsidR="00A72A27">
              <w:rPr>
                <w:webHidden/>
              </w:rPr>
              <w:tab/>
            </w:r>
            <w:r w:rsidR="00A72A27">
              <w:rPr>
                <w:webHidden/>
              </w:rPr>
              <w:fldChar w:fldCharType="begin"/>
            </w:r>
            <w:r w:rsidR="00A72A27">
              <w:rPr>
                <w:webHidden/>
              </w:rPr>
              <w:instrText xml:space="preserve"> PAGEREF _Toc132302813 \h </w:instrText>
            </w:r>
            <w:r w:rsidR="00A72A27">
              <w:rPr>
                <w:webHidden/>
              </w:rPr>
            </w:r>
            <w:r w:rsidR="00A72A27">
              <w:rPr>
                <w:webHidden/>
              </w:rPr>
              <w:fldChar w:fldCharType="separate"/>
            </w:r>
            <w:r w:rsidR="00A72A27">
              <w:rPr>
                <w:webHidden/>
              </w:rPr>
              <w:t>11</w:t>
            </w:r>
            <w:r w:rsidR="00A72A27">
              <w:rPr>
                <w:webHidden/>
              </w:rPr>
              <w:fldChar w:fldCharType="end"/>
            </w:r>
          </w:hyperlink>
        </w:p>
        <w:p w14:paraId="60C4D813" w14:textId="7FE24C21" w:rsidR="00A72A27" w:rsidRDefault="0076682B">
          <w:pPr>
            <w:pStyle w:val="TOC1"/>
            <w:rPr>
              <w:rFonts w:asciiTheme="minorHAnsi" w:eastAsiaTheme="minorEastAsia" w:hAnsiTheme="minorHAnsi" w:cstheme="minorBidi"/>
              <w:b w:val="0"/>
              <w:caps w:val="0"/>
              <w:color w:val="auto"/>
              <w:sz w:val="22"/>
              <w:szCs w:val="22"/>
              <w:lang w:eastAsia="en-GB"/>
            </w:rPr>
          </w:pPr>
          <w:hyperlink w:anchor="_Toc132302821" w:history="1">
            <w:r w:rsidR="00A72A27" w:rsidRPr="00763ADF">
              <w:rPr>
                <w:rStyle w:val="Hyperlink"/>
              </w:rPr>
              <w:t>11</w:t>
            </w:r>
            <w:r w:rsidR="00A72A27">
              <w:rPr>
                <w:rFonts w:asciiTheme="minorHAnsi" w:eastAsiaTheme="minorEastAsia" w:hAnsiTheme="minorHAnsi" w:cstheme="minorBidi"/>
                <w:b w:val="0"/>
                <w:caps w:val="0"/>
                <w:color w:val="auto"/>
                <w:sz w:val="22"/>
                <w:szCs w:val="22"/>
                <w:lang w:eastAsia="en-GB"/>
              </w:rPr>
              <w:tab/>
            </w:r>
            <w:r w:rsidR="00A72A27" w:rsidRPr="00763ADF">
              <w:rPr>
                <w:rStyle w:val="Hyperlink"/>
              </w:rPr>
              <w:t>Draft Conditions</w:t>
            </w:r>
            <w:r w:rsidR="00A72A27">
              <w:rPr>
                <w:webHidden/>
              </w:rPr>
              <w:tab/>
            </w:r>
            <w:r w:rsidR="00A72A27">
              <w:rPr>
                <w:webHidden/>
              </w:rPr>
              <w:fldChar w:fldCharType="begin"/>
            </w:r>
            <w:r w:rsidR="00A72A27">
              <w:rPr>
                <w:webHidden/>
              </w:rPr>
              <w:instrText xml:space="preserve"> PAGEREF _Toc132302821 \h </w:instrText>
            </w:r>
            <w:r w:rsidR="00A72A27">
              <w:rPr>
                <w:webHidden/>
              </w:rPr>
            </w:r>
            <w:r w:rsidR="00A72A27">
              <w:rPr>
                <w:webHidden/>
              </w:rPr>
              <w:fldChar w:fldCharType="separate"/>
            </w:r>
            <w:r w:rsidR="00A72A27">
              <w:rPr>
                <w:webHidden/>
              </w:rPr>
              <w:t>11</w:t>
            </w:r>
            <w:r w:rsidR="00A72A27">
              <w:rPr>
                <w:webHidden/>
              </w:rPr>
              <w:fldChar w:fldCharType="end"/>
            </w:r>
          </w:hyperlink>
        </w:p>
        <w:p w14:paraId="022B003F" w14:textId="65305E6E" w:rsidR="00A72A27" w:rsidRDefault="0076682B">
          <w:pPr>
            <w:pStyle w:val="TOC3"/>
            <w:rPr>
              <w:rFonts w:asciiTheme="minorHAnsi" w:eastAsiaTheme="minorEastAsia" w:hAnsiTheme="minorHAnsi"/>
              <w:noProof/>
              <w:color w:val="auto"/>
              <w:sz w:val="22"/>
              <w:szCs w:val="22"/>
              <w:lang w:eastAsia="en-GB"/>
            </w:rPr>
          </w:pPr>
          <w:hyperlink w:anchor="_Toc132302825" w:history="1">
            <w:r w:rsidR="00A72A27" w:rsidRPr="00763ADF">
              <w:rPr>
                <w:rStyle w:val="Hyperlink"/>
                <w:noProof/>
              </w:rPr>
              <w:t>Appendix 1</w:t>
            </w:r>
            <w:r w:rsidR="00A72A27">
              <w:rPr>
                <w:rFonts w:asciiTheme="minorHAnsi" w:eastAsiaTheme="minorEastAsia" w:hAnsiTheme="minorHAnsi"/>
                <w:noProof/>
                <w:color w:val="auto"/>
                <w:sz w:val="22"/>
                <w:szCs w:val="22"/>
                <w:lang w:eastAsia="en-GB"/>
              </w:rPr>
              <w:tab/>
            </w:r>
            <w:r w:rsidR="00A72A27" w:rsidRPr="00763ADF">
              <w:rPr>
                <w:rStyle w:val="Hyperlink"/>
                <w:noProof/>
              </w:rPr>
              <w:t>Schedule of Conditions in the Event the appeal is allowed</w:t>
            </w:r>
            <w:r w:rsidR="00A72A27">
              <w:rPr>
                <w:noProof/>
                <w:webHidden/>
              </w:rPr>
              <w:tab/>
            </w:r>
            <w:r w:rsidR="00A72A27">
              <w:rPr>
                <w:noProof/>
                <w:webHidden/>
              </w:rPr>
              <w:fldChar w:fldCharType="begin"/>
            </w:r>
            <w:r w:rsidR="00A72A27">
              <w:rPr>
                <w:noProof/>
                <w:webHidden/>
              </w:rPr>
              <w:instrText xml:space="preserve"> PAGEREF _Toc132302825 \h </w:instrText>
            </w:r>
            <w:r w:rsidR="00A72A27">
              <w:rPr>
                <w:noProof/>
                <w:webHidden/>
              </w:rPr>
            </w:r>
            <w:r w:rsidR="00A72A27">
              <w:rPr>
                <w:noProof/>
                <w:webHidden/>
              </w:rPr>
              <w:fldChar w:fldCharType="separate"/>
            </w:r>
            <w:r w:rsidR="00A72A27">
              <w:rPr>
                <w:noProof/>
                <w:webHidden/>
              </w:rPr>
              <w:t>12</w:t>
            </w:r>
            <w:r w:rsidR="00A72A27">
              <w:rPr>
                <w:noProof/>
                <w:webHidden/>
              </w:rPr>
              <w:fldChar w:fldCharType="end"/>
            </w:r>
          </w:hyperlink>
        </w:p>
        <w:p w14:paraId="621E38A3" w14:textId="46B51C1F" w:rsidR="0066729D" w:rsidRDefault="0066729D">
          <w:r>
            <w:rPr>
              <w:b/>
              <w:bCs/>
              <w:noProof/>
            </w:rPr>
            <w:fldChar w:fldCharType="end"/>
          </w:r>
        </w:p>
      </w:sdtContent>
    </w:sdt>
    <w:p w14:paraId="626B7F2F" w14:textId="4273D9B4" w:rsidR="005F2209" w:rsidRDefault="005F2209" w:rsidP="00BD0D1A">
      <w:pPr>
        <w:rPr>
          <w:noProof/>
        </w:rPr>
      </w:pPr>
    </w:p>
    <w:p w14:paraId="36A3FE7C" w14:textId="77777777" w:rsidR="000856CE" w:rsidRDefault="000856CE" w:rsidP="00BD0D1A"/>
    <w:p w14:paraId="0312B13C" w14:textId="1E2B68B7" w:rsidR="001C07D4" w:rsidRDefault="001C07D4" w:rsidP="001C07D4">
      <w:pPr>
        <w:pStyle w:val="ContentsPageHeading"/>
      </w:pPr>
    </w:p>
    <w:p w14:paraId="3E8E1BE5" w14:textId="77777777" w:rsidR="001C07D4" w:rsidRDefault="001C07D4" w:rsidP="00BD0D1A"/>
    <w:p w14:paraId="4F070DFE" w14:textId="3569FFFB" w:rsidR="001C07D4" w:rsidRPr="001E351A" w:rsidRDefault="001C07D4" w:rsidP="00BD0D1A">
      <w:pPr>
        <w:sectPr w:rsidR="001C07D4" w:rsidRPr="001E351A">
          <w:headerReference w:type="even" r:id="rId14"/>
          <w:headerReference w:type="default" r:id="rId15"/>
          <w:footerReference w:type="even" r:id="rId16"/>
          <w:footerReference w:type="default" r:id="rId17"/>
          <w:headerReference w:type="first" r:id="rId18"/>
          <w:type w:val="continuous"/>
          <w:pgSz w:w="11907" w:h="16840" w:code="9"/>
          <w:pgMar w:top="1418" w:right="1134" w:bottom="1701" w:left="1134" w:header="720" w:footer="720" w:gutter="0"/>
          <w:pgNumType w:start="1"/>
          <w:cols w:space="720"/>
        </w:sectPr>
      </w:pPr>
    </w:p>
    <w:p w14:paraId="0D1B35F6" w14:textId="6056DA27" w:rsidR="00EF630A" w:rsidRDefault="00EF630A" w:rsidP="002A4B77">
      <w:pPr>
        <w:pStyle w:val="ChapterLevel1Heading"/>
      </w:pPr>
      <w:bookmarkStart w:id="8" w:name="_Toc130915903"/>
      <w:bookmarkStart w:id="9" w:name="_Toc132302549"/>
      <w:bookmarkStart w:id="10" w:name="_Toc96508413"/>
      <w:bookmarkEnd w:id="0"/>
      <w:r>
        <w:lastRenderedPageBreak/>
        <w:t>Introduction</w:t>
      </w:r>
      <w:bookmarkEnd w:id="8"/>
      <w:bookmarkEnd w:id="9"/>
    </w:p>
    <w:p w14:paraId="244071B0" w14:textId="34D78AA7" w:rsidR="00EF630A" w:rsidRDefault="00EF630A" w:rsidP="00EF630A">
      <w:pPr>
        <w:pStyle w:val="HeadingLevel2"/>
      </w:pPr>
      <w:bookmarkStart w:id="11" w:name="_Toc130915904"/>
      <w:bookmarkStart w:id="12" w:name="_Toc130916494"/>
      <w:bookmarkStart w:id="13" w:name="_Toc132302550"/>
      <w:r>
        <w:t>Summary</w:t>
      </w:r>
      <w:bookmarkEnd w:id="11"/>
      <w:bookmarkEnd w:id="12"/>
      <w:bookmarkEnd w:id="13"/>
    </w:p>
    <w:p w14:paraId="4BEEFE76" w14:textId="087DCE03" w:rsidR="00EF630A" w:rsidRPr="00EF630A" w:rsidRDefault="00EF630A" w:rsidP="00EF630A">
      <w:pPr>
        <w:pStyle w:val="MainbodytextafterHeadinglevel2"/>
      </w:pPr>
      <w:bookmarkStart w:id="14" w:name="_Toc121313335"/>
      <w:bookmarkStart w:id="15" w:name="_Toc130915905"/>
      <w:bookmarkStart w:id="16" w:name="_Toc130916495"/>
      <w:bookmarkStart w:id="17" w:name="_Toc132302551"/>
      <w:r w:rsidRPr="00EF630A">
        <w:t>The purpose of this</w:t>
      </w:r>
      <w:r w:rsidR="00D9473A">
        <w:t xml:space="preserve"> Statement of Common Ground</w:t>
      </w:r>
      <w:r w:rsidRPr="00EF630A">
        <w:t xml:space="preserve"> </w:t>
      </w:r>
      <w:r w:rsidR="00D9473A">
        <w:t>(</w:t>
      </w:r>
      <w:proofErr w:type="spellStart"/>
      <w:r w:rsidRPr="00EF630A">
        <w:t>SoCG</w:t>
      </w:r>
      <w:proofErr w:type="spellEnd"/>
      <w:r w:rsidR="00D9473A">
        <w:t>)</w:t>
      </w:r>
      <w:r w:rsidRPr="00EF630A">
        <w:t xml:space="preserve"> is to identify the area</w:t>
      </w:r>
      <w:r w:rsidR="002959EF">
        <w:t>s</w:t>
      </w:r>
      <w:r w:rsidRPr="00EF630A">
        <w:t xml:space="preserve"> where the principal parties (the Appellant and the LPA) are in agreement in order to narrow down the issues that remain in dispute. This will allow the Appeal process and the </w:t>
      </w:r>
      <w:r w:rsidR="002959EF">
        <w:t xml:space="preserve">principal </w:t>
      </w:r>
      <w:r w:rsidRPr="00EF630A">
        <w:t>parties to focus on the most pertinent issues</w:t>
      </w:r>
      <w:r w:rsidR="002959EF">
        <w:t xml:space="preserve"> during the hearing to commence on Tuesday 18 April 2023</w:t>
      </w:r>
      <w:bookmarkEnd w:id="14"/>
      <w:bookmarkEnd w:id="15"/>
      <w:bookmarkEnd w:id="16"/>
      <w:bookmarkEnd w:id="17"/>
    </w:p>
    <w:p w14:paraId="4534FBEB" w14:textId="423476A1" w:rsidR="003A0C73" w:rsidRDefault="0085370D" w:rsidP="002A4B77">
      <w:pPr>
        <w:pStyle w:val="ChapterLevel1Heading"/>
      </w:pPr>
      <w:bookmarkStart w:id="18" w:name="_Toc130915906"/>
      <w:bookmarkStart w:id="19" w:name="_Toc132302552"/>
      <w:r>
        <w:t>Description of the Site and Area</w:t>
      </w:r>
      <w:bookmarkEnd w:id="18"/>
      <w:bookmarkEnd w:id="19"/>
    </w:p>
    <w:p w14:paraId="71B7E74F" w14:textId="0D4177CC" w:rsidR="00E76277" w:rsidRDefault="00E76277" w:rsidP="00E76277">
      <w:pPr>
        <w:pStyle w:val="HeadingLevel2"/>
      </w:pPr>
      <w:bookmarkStart w:id="20" w:name="_Toc130915907"/>
      <w:bookmarkStart w:id="21" w:name="_Toc130916497"/>
      <w:bookmarkStart w:id="22" w:name="_Toc132302553"/>
      <w:r>
        <w:t>The Site</w:t>
      </w:r>
      <w:bookmarkEnd w:id="20"/>
      <w:bookmarkEnd w:id="21"/>
      <w:bookmarkEnd w:id="22"/>
    </w:p>
    <w:p w14:paraId="3D4E11D1" w14:textId="6BCD5BFD" w:rsidR="00E76277" w:rsidRDefault="00E76277" w:rsidP="00E76277">
      <w:pPr>
        <w:pStyle w:val="MainbodytextafterHeadinglevel2"/>
        <w:rPr>
          <w:color w:val="3B3838" w:themeColor="background2" w:themeShade="40"/>
        </w:rPr>
      </w:pPr>
      <w:bookmarkStart w:id="23" w:name="_Toc121313338"/>
      <w:bookmarkStart w:id="24" w:name="_Toc130915908"/>
      <w:bookmarkStart w:id="25" w:name="_Toc130916498"/>
      <w:bookmarkStart w:id="26" w:name="_Toc132302554"/>
      <w:r w:rsidRPr="000A7055">
        <w:rPr>
          <w:color w:val="3B3838" w:themeColor="background2" w:themeShade="40"/>
        </w:rPr>
        <w:t xml:space="preserve">The </w:t>
      </w:r>
      <w:r>
        <w:rPr>
          <w:color w:val="3B3838" w:themeColor="background2" w:themeShade="40"/>
        </w:rPr>
        <w:t xml:space="preserve">parties agree the following with regard to the </w:t>
      </w:r>
      <w:r w:rsidRPr="000A7055">
        <w:rPr>
          <w:color w:val="3B3838" w:themeColor="background2" w:themeShade="40"/>
        </w:rPr>
        <w:t>appeal site  (hereon known as the ‘Site’)</w:t>
      </w:r>
      <w:bookmarkEnd w:id="23"/>
      <w:r w:rsidR="001A0BC5">
        <w:rPr>
          <w:color w:val="3B3838" w:themeColor="background2" w:themeShade="40"/>
        </w:rPr>
        <w:t>:-</w:t>
      </w:r>
      <w:bookmarkEnd w:id="24"/>
      <w:bookmarkEnd w:id="25"/>
      <w:bookmarkEnd w:id="26"/>
    </w:p>
    <w:p w14:paraId="0E2ACCDC" w14:textId="76F42FC1" w:rsidR="00E76277" w:rsidRPr="000A7055" w:rsidRDefault="00E76277" w:rsidP="00E76277">
      <w:pPr>
        <w:pStyle w:val="MainbodytextafterHeadinglevel2"/>
        <w:rPr>
          <w:color w:val="3B3838" w:themeColor="background2" w:themeShade="40"/>
        </w:rPr>
      </w:pPr>
      <w:bookmarkStart w:id="27" w:name="_Toc121313339"/>
      <w:bookmarkStart w:id="28" w:name="_Toc130915909"/>
      <w:bookmarkStart w:id="29" w:name="_Toc130916499"/>
      <w:bookmarkStart w:id="30" w:name="_Toc132302555"/>
      <w:r>
        <w:rPr>
          <w:color w:val="3B3838" w:themeColor="background2" w:themeShade="40"/>
        </w:rPr>
        <w:t xml:space="preserve">The site </w:t>
      </w:r>
      <w:r w:rsidRPr="000A7055">
        <w:rPr>
          <w:color w:val="3B3838" w:themeColor="background2" w:themeShade="40"/>
        </w:rPr>
        <w:t>has an area of 70.18 hectares (as shown on the site plan accompanying the planning application and appeal.)</w:t>
      </w:r>
      <w:r>
        <w:rPr>
          <w:color w:val="3B3838" w:themeColor="background2" w:themeShade="40"/>
        </w:rPr>
        <w:t xml:space="preserve"> It is located north of the village of Lullington and south of </w:t>
      </w:r>
      <w:proofErr w:type="spellStart"/>
      <w:r>
        <w:rPr>
          <w:color w:val="3B3838" w:themeColor="background2" w:themeShade="40"/>
        </w:rPr>
        <w:t>Coton</w:t>
      </w:r>
      <w:proofErr w:type="spellEnd"/>
      <w:r>
        <w:rPr>
          <w:color w:val="3B3838" w:themeColor="background2" w:themeShade="40"/>
        </w:rPr>
        <w:t xml:space="preserve"> in the Elms.</w:t>
      </w:r>
      <w:bookmarkEnd w:id="27"/>
      <w:bookmarkEnd w:id="28"/>
      <w:bookmarkEnd w:id="29"/>
      <w:bookmarkEnd w:id="30"/>
    </w:p>
    <w:p w14:paraId="1B01D078" w14:textId="77777777" w:rsidR="00E76277" w:rsidRPr="000A7055" w:rsidRDefault="00E76277" w:rsidP="00E76277">
      <w:pPr>
        <w:pStyle w:val="MainbodytextafterHeadinglevel2"/>
        <w:rPr>
          <w:color w:val="3B3838" w:themeColor="background2" w:themeShade="40"/>
        </w:rPr>
      </w:pPr>
      <w:bookmarkStart w:id="31" w:name="_Toc121313340"/>
      <w:bookmarkStart w:id="32" w:name="_Toc130915910"/>
      <w:bookmarkStart w:id="33" w:name="_Toc130916500"/>
      <w:bookmarkStart w:id="34" w:name="_Toc132302556"/>
      <w:r w:rsidRPr="000A7055">
        <w:rPr>
          <w:color w:val="3B3838" w:themeColor="background2" w:themeShade="40"/>
        </w:rPr>
        <w:t>The Site comprises and is surrounded by agricultural fields</w:t>
      </w:r>
      <w:r>
        <w:rPr>
          <w:color w:val="3B3838" w:themeColor="background2" w:themeShade="40"/>
        </w:rPr>
        <w:t>, located outside the Green Belt.</w:t>
      </w:r>
      <w:bookmarkEnd w:id="31"/>
      <w:bookmarkEnd w:id="32"/>
      <w:bookmarkEnd w:id="33"/>
      <w:bookmarkEnd w:id="34"/>
    </w:p>
    <w:p w14:paraId="2FA74195" w14:textId="77777777" w:rsidR="00E76277" w:rsidRPr="00E76277" w:rsidRDefault="00E76277" w:rsidP="00E76277">
      <w:pPr>
        <w:pStyle w:val="MainbodytextafterHeadinglevel2"/>
        <w:rPr>
          <w:color w:val="auto"/>
        </w:rPr>
      </w:pPr>
      <w:bookmarkStart w:id="35" w:name="_Toc121313341"/>
      <w:bookmarkStart w:id="36" w:name="_Toc130915911"/>
      <w:bookmarkStart w:id="37" w:name="_Toc130916501"/>
      <w:bookmarkStart w:id="38" w:name="_Toc132302557"/>
      <w:r w:rsidRPr="00E76277">
        <w:rPr>
          <w:color w:val="auto"/>
        </w:rPr>
        <w:t>Lullington Road runs in a north/south direction through the Site. Unnamed roads run along the east and west boundaries of the Site, although parts of the road running along the western boundary of the Site appears to be called ‘Little Liverpool’ in some sources, and ‘</w:t>
      </w:r>
      <w:proofErr w:type="spellStart"/>
      <w:r w:rsidRPr="00E76277">
        <w:rPr>
          <w:color w:val="auto"/>
        </w:rPr>
        <w:t>Coton</w:t>
      </w:r>
      <w:proofErr w:type="spellEnd"/>
      <w:r w:rsidRPr="00E76277">
        <w:rPr>
          <w:color w:val="auto"/>
        </w:rPr>
        <w:t xml:space="preserve"> Road’ in others.</w:t>
      </w:r>
      <w:bookmarkEnd w:id="35"/>
      <w:bookmarkEnd w:id="36"/>
      <w:bookmarkEnd w:id="37"/>
      <w:bookmarkEnd w:id="38"/>
    </w:p>
    <w:p w14:paraId="3E8BB2E1" w14:textId="54DC3454" w:rsidR="00E76277" w:rsidRPr="00E76277" w:rsidRDefault="00E76277" w:rsidP="00E76277">
      <w:pPr>
        <w:pStyle w:val="MainbodytextafterHeadinglevel2"/>
        <w:rPr>
          <w:color w:val="auto"/>
        </w:rPr>
      </w:pPr>
      <w:bookmarkStart w:id="39" w:name="_Toc121313342"/>
      <w:bookmarkStart w:id="40" w:name="_Toc130915912"/>
      <w:bookmarkStart w:id="41" w:name="_Toc130916502"/>
      <w:bookmarkStart w:id="42" w:name="_Toc132302558"/>
      <w:r w:rsidRPr="00E76277">
        <w:rPr>
          <w:color w:val="auto"/>
        </w:rPr>
        <w:t>Oversailing the site are pylons which carry high voltage electricity cables and operated by the Western Power as the local district network operator.</w:t>
      </w:r>
      <w:bookmarkEnd w:id="39"/>
      <w:bookmarkEnd w:id="40"/>
      <w:bookmarkEnd w:id="41"/>
      <w:bookmarkEnd w:id="42"/>
      <w:r w:rsidR="00ED0A6E">
        <w:rPr>
          <w:color w:val="auto"/>
        </w:rPr>
        <w:t xml:space="preserve"> </w:t>
      </w:r>
    </w:p>
    <w:p w14:paraId="105A3759" w14:textId="0D014E75" w:rsidR="00E76277" w:rsidRDefault="00401D15" w:rsidP="00E76277">
      <w:pPr>
        <w:pStyle w:val="MainbodytextafterHeadinglevel2"/>
        <w:rPr>
          <w:color w:val="auto"/>
        </w:rPr>
      </w:pPr>
      <w:bookmarkStart w:id="43" w:name="_Toc121313343"/>
      <w:bookmarkStart w:id="44" w:name="_Toc130915913"/>
      <w:bookmarkStart w:id="45" w:name="_Toc130916503"/>
      <w:bookmarkStart w:id="46" w:name="_Toc132302559"/>
      <w:r>
        <w:rPr>
          <w:color w:val="auto"/>
        </w:rPr>
        <w:t>The</w:t>
      </w:r>
      <w:r w:rsidR="00E76277" w:rsidRPr="00E76277">
        <w:rPr>
          <w:color w:val="auto"/>
        </w:rPr>
        <w:t xml:space="preserve"> boundaries </w:t>
      </w:r>
      <w:r>
        <w:rPr>
          <w:color w:val="auto"/>
        </w:rPr>
        <w:t>of the site are</w:t>
      </w:r>
      <w:r w:rsidRPr="00E76277">
        <w:rPr>
          <w:color w:val="auto"/>
        </w:rPr>
        <w:t xml:space="preserve"> </w:t>
      </w:r>
      <w:r w:rsidR="00E76277" w:rsidRPr="00E76277">
        <w:rPr>
          <w:color w:val="auto"/>
        </w:rPr>
        <w:t>made up of a mix of hedgerows with scattered trees. The boundaries between the fields are also made up of hedgerows. There is a Public Right of Way (</w:t>
      </w:r>
      <w:proofErr w:type="spellStart"/>
      <w:r w:rsidR="00E76277" w:rsidRPr="00E76277">
        <w:rPr>
          <w:color w:val="auto"/>
        </w:rPr>
        <w:t>PRoW</w:t>
      </w:r>
      <w:proofErr w:type="spellEnd"/>
      <w:r w:rsidR="00E76277" w:rsidRPr="00E76277">
        <w:rPr>
          <w:color w:val="auto"/>
        </w:rPr>
        <w:t>) crossing the Site north to south. There are existing field accesses across the Site, including to the south-east corner, and east/west from Lullington Road.</w:t>
      </w:r>
      <w:bookmarkEnd w:id="43"/>
      <w:bookmarkEnd w:id="44"/>
      <w:bookmarkEnd w:id="45"/>
      <w:bookmarkEnd w:id="46"/>
    </w:p>
    <w:p w14:paraId="13E388CE" w14:textId="526E4437" w:rsidR="00E76277" w:rsidRPr="00E76277" w:rsidRDefault="00E76277" w:rsidP="00E76277">
      <w:pPr>
        <w:pStyle w:val="HeadingLevel2"/>
      </w:pPr>
      <w:bookmarkStart w:id="47" w:name="_Toc130915914"/>
      <w:bookmarkStart w:id="48" w:name="_Toc130916504"/>
      <w:bookmarkStart w:id="49" w:name="_Toc132302560"/>
      <w:r>
        <w:t>The Surrounding Area</w:t>
      </w:r>
      <w:bookmarkEnd w:id="47"/>
      <w:bookmarkEnd w:id="48"/>
      <w:bookmarkEnd w:id="49"/>
    </w:p>
    <w:p w14:paraId="19F52725" w14:textId="77777777" w:rsidR="00E76277" w:rsidRPr="00E76277" w:rsidRDefault="00E76277" w:rsidP="00E76277">
      <w:pPr>
        <w:pStyle w:val="MainbodytextafterHeadinglevel2"/>
        <w:rPr>
          <w:color w:val="FF0000"/>
        </w:rPr>
      </w:pPr>
      <w:bookmarkStart w:id="50" w:name="_Toc121313345"/>
      <w:bookmarkStart w:id="51" w:name="_Toc130915915"/>
      <w:bookmarkStart w:id="52" w:name="_Toc130916505"/>
      <w:bookmarkStart w:id="53" w:name="_Toc132302561"/>
      <w:r w:rsidRPr="00E76277">
        <w:rPr>
          <w:color w:val="auto"/>
        </w:rPr>
        <w:t>The</w:t>
      </w:r>
      <w:r>
        <w:rPr>
          <w:color w:val="auto"/>
        </w:rPr>
        <w:t xml:space="preserve"> parties agree the following:-</w:t>
      </w:r>
      <w:bookmarkEnd w:id="50"/>
      <w:bookmarkEnd w:id="51"/>
      <w:bookmarkEnd w:id="52"/>
      <w:bookmarkEnd w:id="53"/>
    </w:p>
    <w:p w14:paraId="700A05C7" w14:textId="6EB76530" w:rsidR="00E76277" w:rsidRPr="00EB2342" w:rsidRDefault="00E76277" w:rsidP="00E76277">
      <w:pPr>
        <w:pStyle w:val="MainbodytextafterHeadinglevel2"/>
        <w:rPr>
          <w:color w:val="FF0000"/>
        </w:rPr>
      </w:pPr>
      <w:bookmarkStart w:id="54" w:name="_Toc121313346"/>
      <w:bookmarkStart w:id="55" w:name="_Toc130915916"/>
      <w:bookmarkStart w:id="56" w:name="_Toc130916506"/>
      <w:bookmarkStart w:id="57" w:name="_Toc132302562"/>
      <w:r>
        <w:rPr>
          <w:color w:val="auto"/>
        </w:rPr>
        <w:t>The</w:t>
      </w:r>
      <w:r w:rsidRPr="00E76277">
        <w:rPr>
          <w:color w:val="auto"/>
        </w:rPr>
        <w:t xml:space="preserve"> nearest residential properties to the site are Grafton House Farm approximately 100m to the north</w:t>
      </w:r>
      <w:r w:rsidRPr="002601ED">
        <w:rPr>
          <w:color w:val="3B3838" w:themeColor="background2" w:themeShade="40"/>
        </w:rPr>
        <w:t>-west of the Site, C</w:t>
      </w:r>
      <w:r>
        <w:rPr>
          <w:color w:val="3B3838" w:themeColor="background2" w:themeShade="40"/>
        </w:rPr>
        <w:t>rafty</w:t>
      </w:r>
      <w:r w:rsidRPr="002601ED">
        <w:rPr>
          <w:color w:val="3B3838" w:themeColor="background2" w:themeShade="40"/>
        </w:rPr>
        <w:t xml:space="preserve"> Flats Farm approximately 280m north of the Site and houses on Dag Lane, approximately 375m to the south.</w:t>
      </w:r>
      <w:bookmarkEnd w:id="54"/>
      <w:bookmarkEnd w:id="55"/>
      <w:bookmarkEnd w:id="56"/>
      <w:bookmarkEnd w:id="57"/>
    </w:p>
    <w:p w14:paraId="4B8CA930" w14:textId="77777777" w:rsidR="00E76277" w:rsidRDefault="00E76277" w:rsidP="00E76277">
      <w:pPr>
        <w:pStyle w:val="MainbodytextafterHeadinglevel2"/>
      </w:pPr>
      <w:bookmarkStart w:id="58" w:name="_Toc121313347"/>
      <w:bookmarkStart w:id="59" w:name="_Toc130915917"/>
      <w:bookmarkStart w:id="60" w:name="_Toc130916507"/>
      <w:bookmarkStart w:id="61" w:name="_Toc132302563"/>
      <w:r>
        <w:t>The Site is within flood zone 1 as identified on the Environment Agency’s Flood Risk maps.</w:t>
      </w:r>
      <w:bookmarkEnd w:id="58"/>
      <w:bookmarkEnd w:id="59"/>
      <w:bookmarkEnd w:id="60"/>
      <w:bookmarkEnd w:id="61"/>
    </w:p>
    <w:p w14:paraId="6E43870D" w14:textId="77777777" w:rsidR="00E76277" w:rsidRDefault="00E76277" w:rsidP="00E76277">
      <w:pPr>
        <w:pStyle w:val="MainbodytextafterHeadinglevel2"/>
      </w:pPr>
      <w:bookmarkStart w:id="62" w:name="_Toc121313348"/>
      <w:bookmarkStart w:id="63" w:name="_Toc130915918"/>
      <w:bookmarkStart w:id="64" w:name="_Toc130916508"/>
      <w:bookmarkStart w:id="65" w:name="_Toc132302564"/>
      <w:r>
        <w:t>The Site does not accommodate any listed buildings. There are a number of listed buildings within 2km of the Site. These are:-</w:t>
      </w:r>
      <w:bookmarkEnd w:id="62"/>
      <w:bookmarkEnd w:id="63"/>
      <w:bookmarkEnd w:id="64"/>
      <w:bookmarkEnd w:id="65"/>
    </w:p>
    <w:p w14:paraId="2FA0FE27" w14:textId="77777777" w:rsidR="00E76277" w:rsidRDefault="00E76277" w:rsidP="00E76277">
      <w:pPr>
        <w:pStyle w:val="Bulletpointlevel2"/>
      </w:pPr>
      <w:bookmarkStart w:id="66" w:name="_Toc121313349"/>
      <w:bookmarkStart w:id="67" w:name="_Toc130915919"/>
      <w:bookmarkStart w:id="68" w:name="_Toc130916509"/>
      <w:bookmarkStart w:id="69" w:name="_Toc132302565"/>
      <w:r>
        <w:t>Lady Leys Farmhouse, Grade II listed, approximately 300m to the south-west of the site.</w:t>
      </w:r>
      <w:bookmarkEnd w:id="66"/>
      <w:bookmarkEnd w:id="67"/>
      <w:bookmarkEnd w:id="68"/>
      <w:bookmarkEnd w:id="69"/>
    </w:p>
    <w:p w14:paraId="4E42DE88" w14:textId="765F7D16" w:rsidR="00E76277" w:rsidRDefault="00E76277" w:rsidP="00E76277">
      <w:pPr>
        <w:pStyle w:val="Bulletpointlevel2"/>
      </w:pPr>
      <w:bookmarkStart w:id="70" w:name="_Toc121313350"/>
      <w:bookmarkStart w:id="71" w:name="_Toc130915920"/>
      <w:bookmarkStart w:id="72" w:name="_Toc130916510"/>
      <w:bookmarkStart w:id="73" w:name="_Toc132302566"/>
      <w:r>
        <w:t>The Church of All Saints located within the centre of Lullington which is Grade II* liste</w:t>
      </w:r>
      <w:r w:rsidR="003B402A">
        <w:t>d</w:t>
      </w:r>
      <w:r>
        <w:t>. This is located approximately 550m to the south of the site.</w:t>
      </w:r>
      <w:bookmarkEnd w:id="70"/>
      <w:bookmarkEnd w:id="71"/>
      <w:bookmarkEnd w:id="72"/>
      <w:bookmarkEnd w:id="73"/>
    </w:p>
    <w:p w14:paraId="765FE25E" w14:textId="77777777" w:rsidR="00E76277" w:rsidRDefault="00E76277" w:rsidP="00E76277">
      <w:pPr>
        <w:pStyle w:val="Bulletpointlevel2"/>
      </w:pPr>
      <w:bookmarkStart w:id="74" w:name="_Toc121313351"/>
      <w:bookmarkStart w:id="75" w:name="_Toc130915921"/>
      <w:bookmarkStart w:id="76" w:name="_Toc130916511"/>
      <w:bookmarkStart w:id="77" w:name="_Toc132302567"/>
      <w:r>
        <w:lastRenderedPageBreak/>
        <w:t>Lullington Village Hall, Grade II listed, approximately 600m to the south of the site.</w:t>
      </w:r>
      <w:bookmarkEnd w:id="74"/>
      <w:bookmarkEnd w:id="75"/>
      <w:bookmarkEnd w:id="76"/>
      <w:bookmarkEnd w:id="77"/>
    </w:p>
    <w:p w14:paraId="577C1D9E" w14:textId="77777777" w:rsidR="00E76277" w:rsidRDefault="00E76277" w:rsidP="00E76277">
      <w:pPr>
        <w:pStyle w:val="Bulletpointlevel2"/>
      </w:pPr>
      <w:bookmarkStart w:id="78" w:name="_Toc121313352"/>
      <w:bookmarkStart w:id="79" w:name="_Toc130915922"/>
      <w:bookmarkStart w:id="80" w:name="_Toc130916512"/>
      <w:bookmarkStart w:id="81" w:name="_Toc132302568"/>
      <w:proofErr w:type="spellStart"/>
      <w:r>
        <w:t>Woodfields</w:t>
      </w:r>
      <w:proofErr w:type="spellEnd"/>
      <w:r>
        <w:t xml:space="preserve"> Farmhouse, Grade II listed, approximately 600m to the east of the site.</w:t>
      </w:r>
      <w:bookmarkEnd w:id="78"/>
      <w:bookmarkEnd w:id="79"/>
      <w:bookmarkEnd w:id="80"/>
      <w:bookmarkEnd w:id="81"/>
    </w:p>
    <w:p w14:paraId="4F891EC6" w14:textId="77777777" w:rsidR="00E76277" w:rsidRDefault="00E76277" w:rsidP="00E76277">
      <w:pPr>
        <w:pStyle w:val="Bulletpointlevel2"/>
      </w:pPr>
      <w:bookmarkStart w:id="82" w:name="_Toc121313353"/>
      <w:bookmarkStart w:id="83" w:name="_Toc130915923"/>
      <w:bookmarkStart w:id="84" w:name="_Toc130916513"/>
      <w:bookmarkStart w:id="85" w:name="_Toc132302569"/>
      <w:r>
        <w:t xml:space="preserve">The Old School House </w:t>
      </w:r>
      <w:proofErr w:type="spellStart"/>
      <w:r>
        <w:t>Coton</w:t>
      </w:r>
      <w:proofErr w:type="spellEnd"/>
      <w:r>
        <w:t xml:space="preserve"> in the Elms, Grade II listed, approximately 1.1km to the north of the site.</w:t>
      </w:r>
      <w:bookmarkEnd w:id="82"/>
      <w:bookmarkEnd w:id="83"/>
      <w:bookmarkEnd w:id="84"/>
      <w:bookmarkEnd w:id="85"/>
    </w:p>
    <w:p w14:paraId="5A6E6CBE" w14:textId="77777777" w:rsidR="00E76277" w:rsidRDefault="00E76277" w:rsidP="00E76277">
      <w:pPr>
        <w:pStyle w:val="Bulletpointlevel2"/>
      </w:pPr>
      <w:bookmarkStart w:id="86" w:name="_Toc121313354"/>
      <w:bookmarkStart w:id="87" w:name="_Toc130915924"/>
      <w:bookmarkStart w:id="88" w:name="_Toc130916514"/>
      <w:bookmarkStart w:id="89" w:name="_Toc132302570"/>
      <w:r>
        <w:t xml:space="preserve">Manor Farmhouse </w:t>
      </w:r>
      <w:proofErr w:type="spellStart"/>
      <w:r>
        <w:t>Coton</w:t>
      </w:r>
      <w:proofErr w:type="spellEnd"/>
      <w:r>
        <w:t xml:space="preserve"> in the Elms, Grade II listed, approximately 1.1km to the north of the site.</w:t>
      </w:r>
      <w:bookmarkEnd w:id="86"/>
      <w:bookmarkEnd w:id="87"/>
      <w:bookmarkEnd w:id="88"/>
      <w:bookmarkEnd w:id="89"/>
    </w:p>
    <w:p w14:paraId="594E948E" w14:textId="77777777" w:rsidR="00E76277" w:rsidRDefault="00E76277" w:rsidP="00E76277">
      <w:pPr>
        <w:pStyle w:val="Bulletpointlevel2"/>
      </w:pPr>
      <w:bookmarkStart w:id="90" w:name="_Toc121313355"/>
      <w:bookmarkStart w:id="91" w:name="_Toc130915925"/>
      <w:bookmarkStart w:id="92" w:name="_Toc130916515"/>
      <w:bookmarkStart w:id="93" w:name="_Toc132302571"/>
      <w:r>
        <w:t xml:space="preserve">The Church of St Mary </w:t>
      </w:r>
      <w:proofErr w:type="spellStart"/>
      <w:r>
        <w:t>Coton</w:t>
      </w:r>
      <w:proofErr w:type="spellEnd"/>
      <w:r>
        <w:t xml:space="preserve"> in the Elms, Grade II listed, approximately 1.5km to the north of the site.</w:t>
      </w:r>
      <w:bookmarkEnd w:id="90"/>
      <w:bookmarkEnd w:id="91"/>
      <w:bookmarkEnd w:id="92"/>
      <w:bookmarkEnd w:id="93"/>
    </w:p>
    <w:p w14:paraId="36A5FC21" w14:textId="00FC4BC0" w:rsidR="00E76277" w:rsidRDefault="00E76277" w:rsidP="00E76277">
      <w:pPr>
        <w:pStyle w:val="MainbodytextafterHeadinglevel2"/>
      </w:pPr>
      <w:bookmarkStart w:id="94" w:name="_Toc121313356"/>
      <w:bookmarkStart w:id="95" w:name="_Toc130915926"/>
      <w:bookmarkStart w:id="96" w:name="_Toc130916516"/>
      <w:bookmarkStart w:id="97" w:name="_Toc132302572"/>
      <w:r>
        <w:t>The nearest Scheduled Monument is located to the north within Castle Gresley, known as the ‘Castle Gresley Motte and Bailey Castle’. This is located approximately 9km north of the Site.</w:t>
      </w:r>
      <w:bookmarkEnd w:id="94"/>
      <w:bookmarkEnd w:id="95"/>
      <w:bookmarkEnd w:id="96"/>
      <w:bookmarkEnd w:id="97"/>
    </w:p>
    <w:p w14:paraId="18C65116" w14:textId="15BC5052" w:rsidR="00E76277" w:rsidRDefault="00E76277" w:rsidP="00E76277">
      <w:pPr>
        <w:pStyle w:val="MainbodytextafterHeadinglevel2"/>
      </w:pPr>
      <w:bookmarkStart w:id="98" w:name="_Toc121313357"/>
      <w:bookmarkStart w:id="99" w:name="_Toc130915927"/>
      <w:bookmarkStart w:id="100" w:name="_Toc130916517"/>
      <w:bookmarkStart w:id="101" w:name="_Toc132302573"/>
      <w:r>
        <w:t xml:space="preserve">The nearest Conservation Area is within the village of Lullington, which is approximately </w:t>
      </w:r>
      <w:r w:rsidR="007F57D4">
        <w:t>350m</w:t>
      </w:r>
      <w:r>
        <w:t xml:space="preserve"> south of the application Site.</w:t>
      </w:r>
      <w:bookmarkEnd w:id="98"/>
      <w:bookmarkEnd w:id="99"/>
      <w:bookmarkEnd w:id="100"/>
      <w:bookmarkEnd w:id="101"/>
    </w:p>
    <w:p w14:paraId="0B217D55" w14:textId="77777777" w:rsidR="00E76277" w:rsidRDefault="00E76277" w:rsidP="00E76277">
      <w:pPr>
        <w:pStyle w:val="MainbodytextafterHeadinglevel2"/>
      </w:pPr>
      <w:bookmarkStart w:id="102" w:name="_Toc121313358"/>
      <w:bookmarkStart w:id="103" w:name="_Toc130915928"/>
      <w:bookmarkStart w:id="104" w:name="_Toc130916518"/>
      <w:bookmarkStart w:id="105" w:name="_Toc132302574"/>
      <w:r>
        <w:t>The River Mease Special Area of Conservation (SAC) and Site of Special Scientific Interest (SSSI) are approximately 1.78km south of the site. The Development site falls within the Impact Risk Zone (IRZ) for the SSSI.</w:t>
      </w:r>
      <w:bookmarkEnd w:id="102"/>
      <w:bookmarkEnd w:id="103"/>
      <w:bookmarkEnd w:id="104"/>
      <w:bookmarkEnd w:id="105"/>
    </w:p>
    <w:p w14:paraId="00A67D8A" w14:textId="5884ADC4" w:rsidR="00E76277" w:rsidRPr="00E76277" w:rsidRDefault="00E76277" w:rsidP="00E76277">
      <w:pPr>
        <w:pStyle w:val="MainbodytextafterHeadinglevel2"/>
      </w:pPr>
      <w:bookmarkStart w:id="106" w:name="_Toc121313359"/>
      <w:bookmarkStart w:id="107" w:name="_Toc130915929"/>
      <w:bookmarkStart w:id="108" w:name="_Toc130916519"/>
      <w:bookmarkStart w:id="109" w:name="_Toc132302575"/>
      <w:r>
        <w:t xml:space="preserve">The Site is within the National Forest and </w:t>
      </w:r>
      <w:r w:rsidRPr="00853788">
        <w:rPr>
          <w:rFonts w:ascii="ArialMT" w:hAnsi="ArialMT" w:cs="ArialMT"/>
        </w:rPr>
        <w:t>‘</w:t>
      </w:r>
      <w:r>
        <w:t>The National Forest Strategy</w:t>
      </w:r>
      <w:r w:rsidRPr="00853788">
        <w:rPr>
          <w:rFonts w:ascii="ArialMT" w:hAnsi="ArialMT" w:cs="ArialMT"/>
        </w:rPr>
        <w:t xml:space="preserve">’ </w:t>
      </w:r>
      <w:r>
        <w:t>covers the period 2014</w:t>
      </w:r>
      <w:r w:rsidRPr="00853788">
        <w:rPr>
          <w:rFonts w:ascii="CambriaMath" w:eastAsia="CambriaMath" w:cs="CambriaMath" w:hint="eastAsia"/>
        </w:rPr>
        <w:t>‐</w:t>
      </w:r>
      <w:r>
        <w:t xml:space="preserve">2029. This seeks to create thousands of hectares of new green infrastructure by requiring </w:t>
      </w:r>
      <w:r w:rsidRPr="00853788">
        <w:t>a portion of any new development to provide new green infrastructure.</w:t>
      </w:r>
      <w:bookmarkEnd w:id="106"/>
      <w:bookmarkEnd w:id="107"/>
      <w:bookmarkEnd w:id="108"/>
      <w:bookmarkEnd w:id="109"/>
    </w:p>
    <w:p w14:paraId="3901AB03" w14:textId="7608DDB2" w:rsidR="0085370D" w:rsidRDefault="0085370D" w:rsidP="0085370D">
      <w:pPr>
        <w:pStyle w:val="ChapterLevel1Heading"/>
      </w:pPr>
      <w:bookmarkStart w:id="110" w:name="_Toc130915930"/>
      <w:bookmarkStart w:id="111" w:name="_Toc132302576"/>
      <w:r>
        <w:t>Planning History</w:t>
      </w:r>
      <w:bookmarkEnd w:id="110"/>
      <w:bookmarkEnd w:id="111"/>
    </w:p>
    <w:p w14:paraId="4D2DDFFD" w14:textId="5535EE0E" w:rsidR="006337E4" w:rsidRDefault="006337E4" w:rsidP="006337E4">
      <w:pPr>
        <w:pStyle w:val="HeadingLevel2"/>
      </w:pPr>
      <w:bookmarkStart w:id="112" w:name="_Toc130915931"/>
      <w:bookmarkStart w:id="113" w:name="_Toc130916521"/>
      <w:bookmarkStart w:id="114" w:name="_Toc132302577"/>
      <w:r>
        <w:t>Relevant Planning History</w:t>
      </w:r>
      <w:bookmarkEnd w:id="112"/>
      <w:bookmarkEnd w:id="113"/>
      <w:bookmarkEnd w:id="114"/>
    </w:p>
    <w:p w14:paraId="24479A95" w14:textId="520BADF5" w:rsidR="006337E4" w:rsidRPr="00DB1F76" w:rsidRDefault="006337E4" w:rsidP="006337E4">
      <w:pPr>
        <w:pStyle w:val="MainbodytextafterHeadinglevel2"/>
        <w:tabs>
          <w:tab w:val="num" w:pos="1854"/>
        </w:tabs>
      </w:pPr>
      <w:bookmarkStart w:id="115" w:name="_Toc121313362"/>
      <w:bookmarkStart w:id="116" w:name="_Toc130915932"/>
      <w:bookmarkStart w:id="117" w:name="_Toc130916522"/>
      <w:bookmarkStart w:id="118" w:name="_Toc132302578"/>
      <w:r>
        <w:t>The parties agree that the following planning history is relevant to the site.</w:t>
      </w:r>
      <w:bookmarkEnd w:id="115"/>
      <w:bookmarkEnd w:id="116"/>
      <w:bookmarkEnd w:id="117"/>
      <w:bookmarkEnd w:id="118"/>
    </w:p>
    <w:tbl>
      <w:tblPr>
        <w:tblStyle w:val="TableGrid1"/>
        <w:tblW w:w="8979" w:type="dxa"/>
        <w:tblInd w:w="-5" w:type="dxa"/>
        <w:tblLook w:val="04A0" w:firstRow="1" w:lastRow="0" w:firstColumn="1" w:lastColumn="0" w:noHBand="0" w:noVBand="1"/>
      </w:tblPr>
      <w:tblGrid>
        <w:gridCol w:w="1911"/>
        <w:gridCol w:w="4283"/>
        <w:gridCol w:w="2785"/>
      </w:tblGrid>
      <w:tr w:rsidR="006337E4" w:rsidRPr="00EE0FA2" w14:paraId="6C00CB21" w14:textId="77777777" w:rsidTr="006337E4">
        <w:trPr>
          <w:trHeight w:val="991"/>
        </w:trPr>
        <w:tc>
          <w:tcPr>
            <w:tcW w:w="1911" w:type="dxa"/>
            <w:shd w:val="clear" w:color="auto" w:fill="2E74B5" w:themeFill="accent5" w:themeFillShade="BF"/>
          </w:tcPr>
          <w:p w14:paraId="6A01FC60" w14:textId="77777777" w:rsidR="006337E4" w:rsidRPr="00EE0FA2" w:rsidRDefault="006337E4" w:rsidP="006337E4">
            <w:pPr>
              <w:tabs>
                <w:tab w:val="left" w:pos="2268"/>
                <w:tab w:val="left" w:pos="3402"/>
                <w:tab w:val="left" w:pos="4536"/>
              </w:tabs>
              <w:spacing w:after="120"/>
              <w:outlineLvl w:val="2"/>
              <w:rPr>
                <w:rFonts w:eastAsia="Times New Roman" w:cs="Open Sans"/>
                <w:b/>
                <w:bCs/>
                <w:color w:val="FFFFFF" w:themeColor="background1"/>
              </w:rPr>
            </w:pPr>
            <w:bookmarkStart w:id="119" w:name="_Toc121313363"/>
            <w:bookmarkStart w:id="120" w:name="_Toc130915933"/>
            <w:bookmarkStart w:id="121" w:name="_Toc130916523"/>
            <w:bookmarkStart w:id="122" w:name="_Toc132302579"/>
            <w:r w:rsidRPr="00EE0FA2">
              <w:rPr>
                <w:rFonts w:eastAsia="Times New Roman" w:cs="Open Sans"/>
                <w:b/>
                <w:bCs/>
                <w:color w:val="FFFFFF" w:themeColor="background1"/>
              </w:rPr>
              <w:t>Planning Application Reference</w:t>
            </w:r>
            <w:bookmarkEnd w:id="119"/>
            <w:bookmarkEnd w:id="120"/>
            <w:bookmarkEnd w:id="121"/>
            <w:bookmarkEnd w:id="122"/>
          </w:p>
        </w:tc>
        <w:tc>
          <w:tcPr>
            <w:tcW w:w="4283" w:type="dxa"/>
            <w:shd w:val="clear" w:color="auto" w:fill="2E74B5" w:themeFill="accent5" w:themeFillShade="BF"/>
          </w:tcPr>
          <w:p w14:paraId="693BDC31" w14:textId="77777777" w:rsidR="006337E4" w:rsidRPr="00EE0FA2" w:rsidRDefault="006337E4" w:rsidP="0049771B">
            <w:pPr>
              <w:tabs>
                <w:tab w:val="left" w:pos="2268"/>
                <w:tab w:val="left" w:pos="3402"/>
                <w:tab w:val="left" w:pos="4536"/>
              </w:tabs>
              <w:spacing w:after="120"/>
              <w:jc w:val="both"/>
              <w:outlineLvl w:val="2"/>
              <w:rPr>
                <w:rFonts w:eastAsia="Times New Roman" w:cs="Open Sans"/>
                <w:b/>
                <w:bCs/>
                <w:color w:val="FFFFFF" w:themeColor="background1"/>
              </w:rPr>
            </w:pPr>
            <w:bookmarkStart w:id="123" w:name="_Toc121313364"/>
            <w:bookmarkStart w:id="124" w:name="_Toc130915934"/>
            <w:bookmarkStart w:id="125" w:name="_Toc130916524"/>
            <w:bookmarkStart w:id="126" w:name="_Toc132302580"/>
            <w:r w:rsidRPr="00EE0FA2">
              <w:rPr>
                <w:rFonts w:eastAsia="Times New Roman" w:cs="Open Sans"/>
                <w:b/>
                <w:bCs/>
                <w:color w:val="FFFFFF" w:themeColor="background1"/>
              </w:rPr>
              <w:t>Proposal</w:t>
            </w:r>
            <w:bookmarkEnd w:id="123"/>
            <w:bookmarkEnd w:id="124"/>
            <w:bookmarkEnd w:id="125"/>
            <w:bookmarkEnd w:id="126"/>
          </w:p>
        </w:tc>
        <w:tc>
          <w:tcPr>
            <w:tcW w:w="2785" w:type="dxa"/>
            <w:shd w:val="clear" w:color="auto" w:fill="2E74B5" w:themeFill="accent5" w:themeFillShade="BF"/>
          </w:tcPr>
          <w:p w14:paraId="387B4487" w14:textId="77777777" w:rsidR="006337E4" w:rsidRPr="00EE0FA2" w:rsidRDefault="006337E4" w:rsidP="0049771B">
            <w:pPr>
              <w:tabs>
                <w:tab w:val="left" w:pos="2268"/>
                <w:tab w:val="left" w:pos="3402"/>
                <w:tab w:val="left" w:pos="4536"/>
              </w:tabs>
              <w:spacing w:after="120"/>
              <w:outlineLvl w:val="2"/>
              <w:rPr>
                <w:rFonts w:eastAsia="Times New Roman" w:cs="Open Sans"/>
                <w:b/>
                <w:bCs/>
                <w:color w:val="FFFFFF" w:themeColor="background1"/>
              </w:rPr>
            </w:pPr>
            <w:bookmarkStart w:id="127" w:name="_Toc121313365"/>
            <w:bookmarkStart w:id="128" w:name="_Toc130915935"/>
            <w:bookmarkStart w:id="129" w:name="_Toc130916525"/>
            <w:bookmarkStart w:id="130" w:name="_Toc132302581"/>
            <w:r w:rsidRPr="00EE0FA2">
              <w:rPr>
                <w:rFonts w:eastAsia="Times New Roman" w:cs="Open Sans"/>
                <w:b/>
                <w:bCs/>
                <w:color w:val="FFFFFF" w:themeColor="background1"/>
              </w:rPr>
              <w:t>Decision &amp; Decision Date</w:t>
            </w:r>
            <w:bookmarkEnd w:id="127"/>
            <w:bookmarkEnd w:id="128"/>
            <w:bookmarkEnd w:id="129"/>
            <w:bookmarkEnd w:id="130"/>
          </w:p>
        </w:tc>
      </w:tr>
      <w:tr w:rsidR="006337E4" w:rsidRPr="00DB1F76" w14:paraId="2E89850B" w14:textId="77777777" w:rsidTr="006337E4">
        <w:trPr>
          <w:trHeight w:val="1729"/>
        </w:trPr>
        <w:tc>
          <w:tcPr>
            <w:tcW w:w="1911" w:type="dxa"/>
          </w:tcPr>
          <w:p w14:paraId="757D93E4" w14:textId="77777777" w:rsidR="006337E4" w:rsidRPr="00500305" w:rsidRDefault="006337E4" w:rsidP="0049771B">
            <w:pPr>
              <w:rPr>
                <w:rFonts w:cs="Open Sans"/>
                <w:szCs w:val="22"/>
              </w:rPr>
            </w:pPr>
            <w:r w:rsidRPr="00500305">
              <w:rPr>
                <w:rFonts w:cs="Open Sans"/>
                <w:szCs w:val="22"/>
              </w:rPr>
              <w:t>DMOT/2022/0215</w:t>
            </w:r>
          </w:p>
        </w:tc>
        <w:tc>
          <w:tcPr>
            <w:tcW w:w="4283" w:type="dxa"/>
          </w:tcPr>
          <w:p w14:paraId="6D9F8909" w14:textId="77777777" w:rsidR="006337E4" w:rsidRPr="00500305" w:rsidRDefault="006337E4" w:rsidP="0049771B">
            <w:pPr>
              <w:rPr>
                <w:rFonts w:cs="Open Sans"/>
                <w:szCs w:val="22"/>
              </w:rPr>
            </w:pPr>
            <w:r w:rsidRPr="00500305">
              <w:rPr>
                <w:rFonts w:cs="Open Sans"/>
                <w:szCs w:val="22"/>
              </w:rPr>
              <w:t>Screening request under The Town and Country Planning (Environmental</w:t>
            </w:r>
          </w:p>
          <w:p w14:paraId="1C591E2D" w14:textId="77777777" w:rsidR="006337E4" w:rsidRPr="00500305" w:rsidRDefault="006337E4" w:rsidP="0049771B">
            <w:pPr>
              <w:rPr>
                <w:rFonts w:cs="Open Sans"/>
                <w:szCs w:val="22"/>
              </w:rPr>
            </w:pPr>
            <w:r w:rsidRPr="00500305">
              <w:rPr>
                <w:rFonts w:cs="Open Sans"/>
                <w:szCs w:val="22"/>
              </w:rPr>
              <w:t>Impact Assessment) Regulations 2017 for a proposed development of a ground mounted solar</w:t>
            </w:r>
          </w:p>
          <w:p w14:paraId="21E75A39" w14:textId="77777777" w:rsidR="006337E4" w:rsidRPr="00500305" w:rsidRDefault="006337E4" w:rsidP="0049771B">
            <w:pPr>
              <w:rPr>
                <w:rFonts w:cs="Open Sans"/>
                <w:szCs w:val="22"/>
              </w:rPr>
            </w:pPr>
            <w:r w:rsidRPr="00500305">
              <w:rPr>
                <w:rFonts w:cs="Open Sans"/>
                <w:szCs w:val="22"/>
              </w:rPr>
              <w:t>farm and associated infrastructure</w:t>
            </w:r>
          </w:p>
        </w:tc>
        <w:tc>
          <w:tcPr>
            <w:tcW w:w="2785" w:type="dxa"/>
          </w:tcPr>
          <w:p w14:paraId="437D0730" w14:textId="77777777" w:rsidR="006337E4" w:rsidRPr="00500305" w:rsidRDefault="006337E4" w:rsidP="0049771B">
            <w:pPr>
              <w:rPr>
                <w:rFonts w:cs="Open Sans"/>
                <w:szCs w:val="22"/>
              </w:rPr>
            </w:pPr>
            <w:r w:rsidRPr="00500305">
              <w:rPr>
                <w:rFonts w:cs="Open Sans"/>
                <w:szCs w:val="22"/>
              </w:rPr>
              <w:t>EIA not required March 2022</w:t>
            </w:r>
          </w:p>
        </w:tc>
      </w:tr>
      <w:tr w:rsidR="006337E4" w:rsidRPr="00DB1F76" w14:paraId="16ECD19A" w14:textId="77777777" w:rsidTr="006337E4">
        <w:trPr>
          <w:trHeight w:val="1729"/>
        </w:trPr>
        <w:tc>
          <w:tcPr>
            <w:tcW w:w="1911" w:type="dxa"/>
          </w:tcPr>
          <w:p w14:paraId="6CC1D135" w14:textId="77777777" w:rsidR="006337E4" w:rsidRPr="00500305" w:rsidRDefault="006337E4" w:rsidP="0049771B">
            <w:pPr>
              <w:rPr>
                <w:rFonts w:cs="Open Sans"/>
                <w:szCs w:val="22"/>
              </w:rPr>
            </w:pPr>
            <w:r w:rsidRPr="00500305">
              <w:rPr>
                <w:rFonts w:cs="Open Sans"/>
                <w:szCs w:val="22"/>
              </w:rPr>
              <w:t>DMOT/2020/1374</w:t>
            </w:r>
          </w:p>
        </w:tc>
        <w:tc>
          <w:tcPr>
            <w:tcW w:w="4283" w:type="dxa"/>
          </w:tcPr>
          <w:p w14:paraId="6283D2C4" w14:textId="77777777" w:rsidR="006337E4" w:rsidRPr="00500305" w:rsidRDefault="006337E4" w:rsidP="0049771B">
            <w:pPr>
              <w:rPr>
                <w:rFonts w:cs="Open Sans"/>
                <w:szCs w:val="22"/>
              </w:rPr>
            </w:pPr>
            <w:r w:rsidRPr="00500305">
              <w:rPr>
                <w:rFonts w:cs="Open Sans"/>
                <w:szCs w:val="22"/>
              </w:rPr>
              <w:t>Screening request under The Town and Country Planning (Environmental</w:t>
            </w:r>
          </w:p>
          <w:p w14:paraId="7639946C" w14:textId="77777777" w:rsidR="006337E4" w:rsidRPr="00500305" w:rsidRDefault="006337E4" w:rsidP="0049771B">
            <w:pPr>
              <w:rPr>
                <w:rFonts w:cs="Open Sans"/>
                <w:szCs w:val="22"/>
              </w:rPr>
            </w:pPr>
            <w:r w:rsidRPr="00500305">
              <w:rPr>
                <w:rFonts w:cs="Open Sans"/>
                <w:szCs w:val="22"/>
              </w:rPr>
              <w:t>Impact Assessment) Regulations 2017 for a proposed development of a ground mounted solar</w:t>
            </w:r>
          </w:p>
          <w:p w14:paraId="19FFF0AB" w14:textId="77777777" w:rsidR="006337E4" w:rsidRPr="00500305" w:rsidRDefault="006337E4" w:rsidP="0049771B">
            <w:pPr>
              <w:rPr>
                <w:rFonts w:cs="Open Sans"/>
                <w:szCs w:val="22"/>
              </w:rPr>
            </w:pPr>
            <w:r w:rsidRPr="00500305">
              <w:rPr>
                <w:rFonts w:cs="Open Sans"/>
                <w:szCs w:val="22"/>
              </w:rPr>
              <w:t>farm and associated infrastructure</w:t>
            </w:r>
          </w:p>
        </w:tc>
        <w:tc>
          <w:tcPr>
            <w:tcW w:w="2785" w:type="dxa"/>
          </w:tcPr>
          <w:p w14:paraId="0AC0864C" w14:textId="77777777" w:rsidR="006337E4" w:rsidRPr="00500305" w:rsidRDefault="006337E4" w:rsidP="0049771B">
            <w:pPr>
              <w:rPr>
                <w:rFonts w:cs="Open Sans"/>
                <w:szCs w:val="22"/>
              </w:rPr>
            </w:pPr>
            <w:r w:rsidRPr="00500305">
              <w:rPr>
                <w:rFonts w:cs="Open Sans"/>
                <w:szCs w:val="22"/>
              </w:rPr>
              <w:t>EIA Not Required  December 2020</w:t>
            </w:r>
          </w:p>
        </w:tc>
      </w:tr>
    </w:tbl>
    <w:p w14:paraId="1631B912" w14:textId="77777777" w:rsidR="006337E4" w:rsidRDefault="006337E4" w:rsidP="006337E4">
      <w:pPr>
        <w:pStyle w:val="MainbodytextafterHeadinglevel2"/>
        <w:numPr>
          <w:ilvl w:val="0"/>
          <w:numId w:val="0"/>
        </w:numPr>
        <w:ind w:left="720"/>
      </w:pPr>
    </w:p>
    <w:p w14:paraId="48A6062C" w14:textId="77777777" w:rsidR="006337E4" w:rsidRPr="006337E4" w:rsidRDefault="006337E4" w:rsidP="006337E4">
      <w:pPr>
        <w:pStyle w:val="MainbodytextafterHeadinglevel2"/>
        <w:numPr>
          <w:ilvl w:val="0"/>
          <w:numId w:val="0"/>
        </w:numPr>
        <w:ind w:left="1134"/>
      </w:pPr>
    </w:p>
    <w:p w14:paraId="4A6D4633" w14:textId="72096CA7" w:rsidR="00AB5A79" w:rsidRDefault="00AB5A79" w:rsidP="003A0C73">
      <w:pPr>
        <w:pStyle w:val="ChapterLevel1Heading"/>
      </w:pPr>
      <w:bookmarkStart w:id="131" w:name="_Toc132302582"/>
      <w:bookmarkStart w:id="132" w:name="_Toc130915936"/>
      <w:r>
        <w:lastRenderedPageBreak/>
        <w:t>The Proposals</w:t>
      </w:r>
      <w:bookmarkEnd w:id="131"/>
    </w:p>
    <w:p w14:paraId="6E9A244C" w14:textId="612033EF" w:rsidR="00AB5A79" w:rsidRDefault="00AB5A79" w:rsidP="00AB5A79">
      <w:pPr>
        <w:pStyle w:val="HeadingLevel2"/>
      </w:pPr>
      <w:bookmarkStart w:id="133" w:name="_Toc132302583"/>
      <w:r>
        <w:t>Application Documents</w:t>
      </w:r>
      <w:bookmarkEnd w:id="133"/>
    </w:p>
    <w:p w14:paraId="2B754AFE" w14:textId="6AE09907" w:rsidR="00AB5A79" w:rsidRDefault="00AB5A79" w:rsidP="00BB6D9D">
      <w:pPr>
        <w:pStyle w:val="MainbodytextafterHeadinglevel2"/>
      </w:pPr>
      <w:bookmarkStart w:id="134" w:name="_Toc132302584"/>
      <w:r>
        <w:t>The parties agree that the following documents were submitted as part of the  planning application and should be considered as part of the appeal.</w:t>
      </w:r>
      <w:bookmarkEnd w:id="134"/>
    </w:p>
    <w:tbl>
      <w:tblPr>
        <w:tblStyle w:val="TableGrid"/>
        <w:tblW w:w="0" w:type="auto"/>
        <w:tblInd w:w="1854" w:type="dxa"/>
        <w:tblLook w:val="04A0" w:firstRow="1" w:lastRow="0" w:firstColumn="1" w:lastColumn="0" w:noHBand="0" w:noVBand="1"/>
      </w:tblPr>
      <w:tblGrid>
        <w:gridCol w:w="2426"/>
        <w:gridCol w:w="2315"/>
        <w:gridCol w:w="2421"/>
      </w:tblGrid>
      <w:tr w:rsidR="00AB5A79" w14:paraId="48E47009" w14:textId="77777777" w:rsidTr="009C5964">
        <w:tc>
          <w:tcPr>
            <w:tcW w:w="2891" w:type="dxa"/>
            <w:shd w:val="clear" w:color="auto" w:fill="2F5496" w:themeFill="accent1" w:themeFillShade="BF"/>
          </w:tcPr>
          <w:p w14:paraId="26D7BA02" w14:textId="77777777" w:rsidR="00AB5A79" w:rsidRPr="00636202" w:rsidRDefault="00AB5A79" w:rsidP="009C5964">
            <w:pPr>
              <w:pStyle w:val="MainbodytextafterHeadinglevel2"/>
              <w:numPr>
                <w:ilvl w:val="0"/>
                <w:numId w:val="0"/>
              </w:numPr>
              <w:spacing w:before="0" w:after="0"/>
              <w:rPr>
                <w:b/>
                <w:bCs/>
                <w:color w:val="FFFFFF" w:themeColor="background1"/>
              </w:rPr>
            </w:pPr>
            <w:bookmarkStart w:id="135" w:name="_Toc132302585"/>
            <w:r w:rsidRPr="00636202">
              <w:rPr>
                <w:b/>
                <w:bCs/>
                <w:color w:val="FFFFFF" w:themeColor="background1"/>
              </w:rPr>
              <w:t>Document</w:t>
            </w:r>
            <w:bookmarkEnd w:id="135"/>
          </w:p>
        </w:tc>
        <w:tc>
          <w:tcPr>
            <w:tcW w:w="2823" w:type="dxa"/>
            <w:shd w:val="clear" w:color="auto" w:fill="2F5496" w:themeFill="accent1" w:themeFillShade="BF"/>
          </w:tcPr>
          <w:p w14:paraId="3D079B92" w14:textId="77777777" w:rsidR="00AB5A79" w:rsidRPr="00636202" w:rsidRDefault="00AB5A79" w:rsidP="009C5964">
            <w:pPr>
              <w:pStyle w:val="MainbodytextafterHeadinglevel2"/>
              <w:numPr>
                <w:ilvl w:val="0"/>
                <w:numId w:val="0"/>
              </w:numPr>
              <w:spacing w:before="0" w:after="0"/>
              <w:rPr>
                <w:b/>
                <w:bCs/>
                <w:color w:val="FFFFFF" w:themeColor="background1"/>
              </w:rPr>
            </w:pPr>
            <w:bookmarkStart w:id="136" w:name="_Toc132302586"/>
            <w:r w:rsidRPr="00636202">
              <w:rPr>
                <w:b/>
                <w:bCs/>
                <w:color w:val="FFFFFF" w:themeColor="background1"/>
              </w:rPr>
              <w:t>Draw</w:t>
            </w:r>
            <w:r>
              <w:rPr>
                <w:b/>
                <w:bCs/>
                <w:color w:val="FFFFFF" w:themeColor="background1"/>
              </w:rPr>
              <w:t>in</w:t>
            </w:r>
            <w:r w:rsidRPr="00636202">
              <w:rPr>
                <w:b/>
                <w:bCs/>
                <w:color w:val="FFFFFF" w:themeColor="background1"/>
              </w:rPr>
              <w:t>g Number</w:t>
            </w:r>
            <w:bookmarkEnd w:id="136"/>
          </w:p>
        </w:tc>
        <w:tc>
          <w:tcPr>
            <w:tcW w:w="2888" w:type="dxa"/>
            <w:shd w:val="clear" w:color="auto" w:fill="2F5496" w:themeFill="accent1" w:themeFillShade="BF"/>
          </w:tcPr>
          <w:p w14:paraId="67E7F665" w14:textId="77777777" w:rsidR="00AB5A79" w:rsidRPr="00636202" w:rsidRDefault="00AB5A79" w:rsidP="009C5964">
            <w:pPr>
              <w:pStyle w:val="MainbodytextafterHeadinglevel2"/>
              <w:numPr>
                <w:ilvl w:val="0"/>
                <w:numId w:val="0"/>
              </w:numPr>
              <w:spacing w:before="0" w:after="0"/>
              <w:rPr>
                <w:b/>
                <w:bCs/>
                <w:color w:val="FFFFFF" w:themeColor="background1"/>
              </w:rPr>
            </w:pPr>
            <w:bookmarkStart w:id="137" w:name="_Toc132302587"/>
            <w:r w:rsidRPr="00636202">
              <w:rPr>
                <w:b/>
                <w:bCs/>
                <w:color w:val="FFFFFF" w:themeColor="background1"/>
              </w:rPr>
              <w:t>Date Submitted</w:t>
            </w:r>
            <w:bookmarkEnd w:id="137"/>
          </w:p>
        </w:tc>
      </w:tr>
      <w:tr w:rsidR="00AB5A79" w14:paraId="468062B5" w14:textId="77777777" w:rsidTr="009C5964">
        <w:tc>
          <w:tcPr>
            <w:tcW w:w="2891" w:type="dxa"/>
          </w:tcPr>
          <w:p w14:paraId="7EAADFF5" w14:textId="77777777" w:rsidR="00AB5A79" w:rsidRDefault="00AB5A79" w:rsidP="009C5964">
            <w:pPr>
              <w:pStyle w:val="MainbodytextafterHeadinglevel2"/>
              <w:numPr>
                <w:ilvl w:val="0"/>
                <w:numId w:val="0"/>
              </w:numPr>
              <w:spacing w:before="0" w:after="0"/>
            </w:pPr>
            <w:bookmarkStart w:id="138" w:name="_Toc132302588"/>
            <w:r>
              <w:t>Site Location Plan</w:t>
            </w:r>
            <w:bookmarkEnd w:id="138"/>
          </w:p>
        </w:tc>
        <w:tc>
          <w:tcPr>
            <w:tcW w:w="2823" w:type="dxa"/>
          </w:tcPr>
          <w:p w14:paraId="7C5EC046" w14:textId="77777777" w:rsidR="00AB5A79" w:rsidRDefault="00AB5A79" w:rsidP="009C5964">
            <w:pPr>
              <w:pStyle w:val="MainbodytextafterHeadinglevel2"/>
              <w:numPr>
                <w:ilvl w:val="0"/>
                <w:numId w:val="0"/>
              </w:numPr>
              <w:spacing w:before="0" w:after="0"/>
            </w:pPr>
            <w:bookmarkStart w:id="139" w:name="_Toc132302589"/>
            <w:r>
              <w:t>Plan Ref 1</w:t>
            </w:r>
            <w:bookmarkEnd w:id="139"/>
          </w:p>
        </w:tc>
        <w:tc>
          <w:tcPr>
            <w:tcW w:w="2888" w:type="dxa"/>
          </w:tcPr>
          <w:p w14:paraId="5A032A73" w14:textId="77777777" w:rsidR="00AB5A79" w:rsidRDefault="00AB5A79" w:rsidP="009C5964">
            <w:pPr>
              <w:pStyle w:val="MainbodytextafterHeadinglevel2"/>
              <w:numPr>
                <w:ilvl w:val="0"/>
                <w:numId w:val="0"/>
              </w:numPr>
              <w:spacing w:before="0" w:after="0"/>
            </w:pPr>
            <w:bookmarkStart w:id="140" w:name="_Toc132302590"/>
            <w:r>
              <w:t>June 2021</w:t>
            </w:r>
            <w:bookmarkEnd w:id="140"/>
          </w:p>
        </w:tc>
      </w:tr>
      <w:tr w:rsidR="00AB5A79" w14:paraId="3A18EB4D" w14:textId="77777777" w:rsidTr="009C5964">
        <w:tc>
          <w:tcPr>
            <w:tcW w:w="2891" w:type="dxa"/>
          </w:tcPr>
          <w:p w14:paraId="465786EE" w14:textId="77777777" w:rsidR="00AB5A79" w:rsidRDefault="00AB5A79" w:rsidP="009C5964">
            <w:pPr>
              <w:pStyle w:val="MainbodytextafterHeadinglevel2"/>
              <w:numPr>
                <w:ilvl w:val="0"/>
                <w:numId w:val="0"/>
              </w:numPr>
              <w:spacing w:before="0" w:after="0"/>
            </w:pPr>
            <w:bookmarkStart w:id="141" w:name="_Toc132302591"/>
            <w:r>
              <w:t>Proposed Site Layout Plan</w:t>
            </w:r>
            <w:bookmarkEnd w:id="141"/>
          </w:p>
        </w:tc>
        <w:tc>
          <w:tcPr>
            <w:tcW w:w="2823" w:type="dxa"/>
          </w:tcPr>
          <w:p w14:paraId="26E035C0" w14:textId="77777777" w:rsidR="00AB5A79" w:rsidRDefault="00AB5A79" w:rsidP="009C5964">
            <w:pPr>
              <w:pStyle w:val="MainbodytextafterHeadinglevel2"/>
              <w:numPr>
                <w:ilvl w:val="0"/>
                <w:numId w:val="0"/>
              </w:numPr>
              <w:spacing w:before="0" w:after="0"/>
            </w:pPr>
            <w:bookmarkStart w:id="142" w:name="_Toc132302592"/>
            <w:r>
              <w:t>Plan Ref 2 V3</w:t>
            </w:r>
            <w:bookmarkEnd w:id="142"/>
          </w:p>
        </w:tc>
        <w:tc>
          <w:tcPr>
            <w:tcW w:w="2888" w:type="dxa"/>
          </w:tcPr>
          <w:p w14:paraId="027ABFB3" w14:textId="77777777" w:rsidR="00AB5A79" w:rsidRDefault="00AB5A79" w:rsidP="009C5964">
            <w:pPr>
              <w:pStyle w:val="MainbodytextafterHeadinglevel2"/>
              <w:numPr>
                <w:ilvl w:val="0"/>
                <w:numId w:val="0"/>
              </w:numPr>
              <w:spacing w:before="0" w:after="0"/>
            </w:pPr>
            <w:bookmarkStart w:id="143" w:name="_Toc132302593"/>
            <w:r>
              <w:t>June 2022</w:t>
            </w:r>
            <w:bookmarkEnd w:id="143"/>
          </w:p>
        </w:tc>
      </w:tr>
      <w:tr w:rsidR="00AB5A79" w14:paraId="7AC3054D" w14:textId="77777777" w:rsidTr="009C5964">
        <w:tc>
          <w:tcPr>
            <w:tcW w:w="2891" w:type="dxa"/>
          </w:tcPr>
          <w:p w14:paraId="6907C86E" w14:textId="77777777" w:rsidR="00AB5A79" w:rsidRDefault="00AB5A79" w:rsidP="009C5964">
            <w:pPr>
              <w:pStyle w:val="MainbodytextafterHeadinglevel2"/>
              <w:numPr>
                <w:ilvl w:val="0"/>
                <w:numId w:val="0"/>
              </w:numPr>
              <w:spacing w:before="0" w:after="0"/>
            </w:pPr>
            <w:bookmarkStart w:id="144" w:name="_Toc132302594"/>
            <w:r>
              <w:t>Swept Path Plan – Eastern Access</w:t>
            </w:r>
            <w:bookmarkEnd w:id="144"/>
          </w:p>
        </w:tc>
        <w:tc>
          <w:tcPr>
            <w:tcW w:w="2823" w:type="dxa"/>
          </w:tcPr>
          <w:p w14:paraId="6AA12489" w14:textId="77777777" w:rsidR="00AB5A79" w:rsidRDefault="00AB5A79" w:rsidP="009C5964">
            <w:pPr>
              <w:pStyle w:val="MainbodytextafterHeadinglevel2"/>
              <w:numPr>
                <w:ilvl w:val="0"/>
                <w:numId w:val="0"/>
              </w:numPr>
              <w:spacing w:before="0" w:after="0"/>
            </w:pPr>
            <w:bookmarkStart w:id="145" w:name="_Toc132302595"/>
            <w:r>
              <w:t>21-53 C-600 Rev.P03</w:t>
            </w:r>
            <w:bookmarkEnd w:id="145"/>
          </w:p>
        </w:tc>
        <w:tc>
          <w:tcPr>
            <w:tcW w:w="2888" w:type="dxa"/>
          </w:tcPr>
          <w:p w14:paraId="43039048" w14:textId="77777777" w:rsidR="00AB5A79" w:rsidRDefault="00AB5A79" w:rsidP="009C5964">
            <w:pPr>
              <w:pStyle w:val="MainbodytextafterHeadinglevel2"/>
              <w:numPr>
                <w:ilvl w:val="0"/>
                <w:numId w:val="0"/>
              </w:numPr>
              <w:spacing w:before="0" w:after="0"/>
            </w:pPr>
            <w:bookmarkStart w:id="146" w:name="_Toc132302596"/>
            <w:r>
              <w:t>December 2021</w:t>
            </w:r>
            <w:bookmarkEnd w:id="146"/>
          </w:p>
        </w:tc>
      </w:tr>
      <w:tr w:rsidR="00AB5A79" w14:paraId="1A71DB03" w14:textId="77777777" w:rsidTr="009C5964">
        <w:tc>
          <w:tcPr>
            <w:tcW w:w="2891" w:type="dxa"/>
          </w:tcPr>
          <w:p w14:paraId="26AF5170" w14:textId="77777777" w:rsidR="00AB5A79" w:rsidRDefault="00AB5A79" w:rsidP="009C5964">
            <w:pPr>
              <w:pStyle w:val="MainbodytextafterHeadinglevel2"/>
              <w:numPr>
                <w:ilvl w:val="0"/>
                <w:numId w:val="0"/>
              </w:numPr>
              <w:spacing w:before="0" w:after="0"/>
            </w:pPr>
            <w:bookmarkStart w:id="147" w:name="_Toc132302597"/>
            <w:r>
              <w:t>Visibility Splay Plan – Eastern Access</w:t>
            </w:r>
            <w:bookmarkEnd w:id="147"/>
          </w:p>
        </w:tc>
        <w:tc>
          <w:tcPr>
            <w:tcW w:w="2823" w:type="dxa"/>
          </w:tcPr>
          <w:p w14:paraId="2ED3EFE8" w14:textId="77777777" w:rsidR="00AB5A79" w:rsidRDefault="00AB5A79" w:rsidP="009C5964">
            <w:pPr>
              <w:pStyle w:val="MainbodytextafterHeadinglevel2"/>
              <w:numPr>
                <w:ilvl w:val="0"/>
                <w:numId w:val="0"/>
              </w:numPr>
              <w:spacing w:before="0" w:after="0"/>
            </w:pPr>
          </w:p>
        </w:tc>
        <w:tc>
          <w:tcPr>
            <w:tcW w:w="2888" w:type="dxa"/>
          </w:tcPr>
          <w:p w14:paraId="13A7764B" w14:textId="77777777" w:rsidR="00AB5A79" w:rsidRDefault="00AB5A79" w:rsidP="009C5964">
            <w:pPr>
              <w:pStyle w:val="MainbodytextafterHeadinglevel2"/>
              <w:numPr>
                <w:ilvl w:val="0"/>
                <w:numId w:val="0"/>
              </w:numPr>
              <w:spacing w:before="0" w:after="0"/>
            </w:pPr>
            <w:bookmarkStart w:id="148" w:name="_Toc132302598"/>
            <w:r>
              <w:t>December 2021</w:t>
            </w:r>
            <w:bookmarkEnd w:id="148"/>
          </w:p>
        </w:tc>
      </w:tr>
      <w:tr w:rsidR="00AB5A79" w14:paraId="4C147B3F" w14:textId="77777777" w:rsidTr="009C5964">
        <w:tc>
          <w:tcPr>
            <w:tcW w:w="2891" w:type="dxa"/>
          </w:tcPr>
          <w:p w14:paraId="1CEBCBAC" w14:textId="77777777" w:rsidR="00AB5A79" w:rsidRDefault="00AB5A79" w:rsidP="009C5964">
            <w:pPr>
              <w:pStyle w:val="MainbodytextafterHeadinglevel2"/>
              <w:numPr>
                <w:ilvl w:val="0"/>
                <w:numId w:val="0"/>
              </w:numPr>
              <w:spacing w:before="0" w:after="0"/>
            </w:pPr>
            <w:bookmarkStart w:id="149" w:name="_Toc132302599"/>
            <w:r>
              <w:t>Swept Path Plan – Western Access</w:t>
            </w:r>
            <w:bookmarkEnd w:id="149"/>
          </w:p>
        </w:tc>
        <w:tc>
          <w:tcPr>
            <w:tcW w:w="2823" w:type="dxa"/>
          </w:tcPr>
          <w:p w14:paraId="1CF14733" w14:textId="77777777" w:rsidR="00AB5A79" w:rsidRDefault="00AB5A79" w:rsidP="009C5964">
            <w:pPr>
              <w:pStyle w:val="MainbodytextafterHeadinglevel2"/>
              <w:numPr>
                <w:ilvl w:val="0"/>
                <w:numId w:val="0"/>
              </w:numPr>
              <w:spacing w:before="0" w:after="0"/>
            </w:pPr>
            <w:bookmarkStart w:id="150" w:name="_Toc132302600"/>
            <w:r>
              <w:t>21-53 C-601 Rev.P03</w:t>
            </w:r>
            <w:bookmarkEnd w:id="150"/>
          </w:p>
        </w:tc>
        <w:tc>
          <w:tcPr>
            <w:tcW w:w="2888" w:type="dxa"/>
          </w:tcPr>
          <w:p w14:paraId="6F452E77" w14:textId="77777777" w:rsidR="00AB5A79" w:rsidRDefault="00AB5A79" w:rsidP="009C5964">
            <w:pPr>
              <w:pStyle w:val="MainbodytextafterHeadinglevel2"/>
              <w:numPr>
                <w:ilvl w:val="0"/>
                <w:numId w:val="0"/>
              </w:numPr>
              <w:spacing w:before="0" w:after="0"/>
            </w:pPr>
            <w:bookmarkStart w:id="151" w:name="_Toc132302601"/>
            <w:r>
              <w:t>December 2021</w:t>
            </w:r>
            <w:bookmarkEnd w:id="151"/>
          </w:p>
        </w:tc>
      </w:tr>
      <w:tr w:rsidR="00AB5A79" w14:paraId="7A2A65D1" w14:textId="77777777" w:rsidTr="009C5964">
        <w:tc>
          <w:tcPr>
            <w:tcW w:w="2891" w:type="dxa"/>
          </w:tcPr>
          <w:p w14:paraId="48C90F01" w14:textId="77777777" w:rsidR="00AB5A79" w:rsidRDefault="00AB5A79" w:rsidP="009C5964">
            <w:pPr>
              <w:pStyle w:val="MainbodytextafterHeadinglevel2"/>
              <w:numPr>
                <w:ilvl w:val="0"/>
                <w:numId w:val="0"/>
              </w:numPr>
              <w:spacing w:before="0" w:after="0"/>
            </w:pPr>
            <w:bookmarkStart w:id="152" w:name="_Toc132302602"/>
            <w:r>
              <w:t>Visibility Splay – Western Access</w:t>
            </w:r>
            <w:bookmarkEnd w:id="152"/>
          </w:p>
        </w:tc>
        <w:tc>
          <w:tcPr>
            <w:tcW w:w="2823" w:type="dxa"/>
          </w:tcPr>
          <w:p w14:paraId="64518183" w14:textId="77777777" w:rsidR="00AB5A79" w:rsidRDefault="00AB5A79" w:rsidP="009C5964">
            <w:pPr>
              <w:pStyle w:val="MainbodytextafterHeadinglevel2"/>
              <w:numPr>
                <w:ilvl w:val="0"/>
                <w:numId w:val="0"/>
              </w:numPr>
              <w:spacing w:before="0" w:after="0"/>
            </w:pPr>
          </w:p>
        </w:tc>
        <w:tc>
          <w:tcPr>
            <w:tcW w:w="2888" w:type="dxa"/>
          </w:tcPr>
          <w:p w14:paraId="25E26ADD" w14:textId="77777777" w:rsidR="00AB5A79" w:rsidRDefault="00AB5A79" w:rsidP="009C5964">
            <w:pPr>
              <w:pStyle w:val="MainbodytextafterHeadinglevel2"/>
              <w:numPr>
                <w:ilvl w:val="0"/>
                <w:numId w:val="0"/>
              </w:numPr>
              <w:spacing w:before="0" w:after="0"/>
            </w:pPr>
            <w:bookmarkStart w:id="153" w:name="_Toc132302603"/>
            <w:r>
              <w:t>December 2021</w:t>
            </w:r>
            <w:bookmarkEnd w:id="153"/>
          </w:p>
        </w:tc>
      </w:tr>
      <w:tr w:rsidR="00AB5A79" w14:paraId="32274FB8" w14:textId="77777777" w:rsidTr="009C5964">
        <w:tc>
          <w:tcPr>
            <w:tcW w:w="2891" w:type="dxa"/>
          </w:tcPr>
          <w:p w14:paraId="4790F258" w14:textId="77777777" w:rsidR="00AB5A79" w:rsidRDefault="00AB5A79" w:rsidP="009C5964">
            <w:pPr>
              <w:pStyle w:val="MainbodytextafterHeadinglevel2"/>
              <w:numPr>
                <w:ilvl w:val="0"/>
                <w:numId w:val="0"/>
              </w:numPr>
              <w:spacing w:before="0" w:after="0"/>
            </w:pPr>
            <w:bookmarkStart w:id="154" w:name="_Toc132302604"/>
            <w:r>
              <w:t>Lullington CCTV Pole Details</w:t>
            </w:r>
            <w:bookmarkEnd w:id="154"/>
          </w:p>
        </w:tc>
        <w:tc>
          <w:tcPr>
            <w:tcW w:w="2823" w:type="dxa"/>
          </w:tcPr>
          <w:p w14:paraId="1EADF7B5" w14:textId="77777777" w:rsidR="00AB5A79" w:rsidRDefault="00AB5A79" w:rsidP="009C5964">
            <w:pPr>
              <w:pStyle w:val="MainbodytextafterHeadinglevel2"/>
              <w:numPr>
                <w:ilvl w:val="0"/>
                <w:numId w:val="0"/>
              </w:numPr>
              <w:spacing w:before="0" w:after="0"/>
            </w:pPr>
            <w:bookmarkStart w:id="155" w:name="_Toc132302605"/>
            <w:r>
              <w:t>Plan Ref 7</w:t>
            </w:r>
            <w:bookmarkEnd w:id="155"/>
          </w:p>
        </w:tc>
        <w:tc>
          <w:tcPr>
            <w:tcW w:w="2888" w:type="dxa"/>
          </w:tcPr>
          <w:p w14:paraId="13049726" w14:textId="77777777" w:rsidR="00AB5A79" w:rsidRDefault="00AB5A79" w:rsidP="009C5964">
            <w:pPr>
              <w:pStyle w:val="MainbodytextafterHeadinglevel2"/>
              <w:numPr>
                <w:ilvl w:val="0"/>
                <w:numId w:val="0"/>
              </w:numPr>
              <w:spacing w:before="0" w:after="0"/>
            </w:pPr>
            <w:bookmarkStart w:id="156" w:name="_Toc132302606"/>
            <w:r>
              <w:t>June 2021</w:t>
            </w:r>
            <w:bookmarkEnd w:id="156"/>
          </w:p>
        </w:tc>
      </w:tr>
      <w:tr w:rsidR="00AB5A79" w14:paraId="1FAA0F7F" w14:textId="77777777" w:rsidTr="009C5964">
        <w:tc>
          <w:tcPr>
            <w:tcW w:w="2891" w:type="dxa"/>
          </w:tcPr>
          <w:p w14:paraId="292A0130" w14:textId="77777777" w:rsidR="00AB5A79" w:rsidRDefault="00AB5A79" w:rsidP="009C5964">
            <w:pPr>
              <w:pStyle w:val="MainbodytextafterHeadinglevel2"/>
              <w:numPr>
                <w:ilvl w:val="0"/>
                <w:numId w:val="0"/>
              </w:numPr>
              <w:spacing w:before="0" w:after="0"/>
            </w:pPr>
            <w:bookmarkStart w:id="157" w:name="_Toc132302607"/>
            <w:r>
              <w:t>Lullington Conversion Unit Details</w:t>
            </w:r>
            <w:bookmarkEnd w:id="157"/>
          </w:p>
        </w:tc>
        <w:tc>
          <w:tcPr>
            <w:tcW w:w="2823" w:type="dxa"/>
          </w:tcPr>
          <w:p w14:paraId="4B7C62E2" w14:textId="77777777" w:rsidR="00AB5A79" w:rsidRDefault="00AB5A79" w:rsidP="009C5964">
            <w:pPr>
              <w:pStyle w:val="MainbodytextafterHeadinglevel2"/>
              <w:numPr>
                <w:ilvl w:val="0"/>
                <w:numId w:val="0"/>
              </w:numPr>
              <w:spacing w:before="0" w:after="0"/>
            </w:pPr>
            <w:bookmarkStart w:id="158" w:name="_Toc132302608"/>
            <w:r>
              <w:t>Plan Ref 6</w:t>
            </w:r>
            <w:bookmarkEnd w:id="158"/>
          </w:p>
        </w:tc>
        <w:tc>
          <w:tcPr>
            <w:tcW w:w="2888" w:type="dxa"/>
          </w:tcPr>
          <w:p w14:paraId="7DEA46C6" w14:textId="77777777" w:rsidR="00AB5A79" w:rsidRDefault="00AB5A79" w:rsidP="009C5964">
            <w:pPr>
              <w:pStyle w:val="MainbodytextafterHeadinglevel2"/>
              <w:numPr>
                <w:ilvl w:val="0"/>
                <w:numId w:val="0"/>
              </w:numPr>
              <w:spacing w:before="0" w:after="0"/>
            </w:pPr>
            <w:bookmarkStart w:id="159" w:name="_Toc132302609"/>
            <w:r>
              <w:t>June 2021</w:t>
            </w:r>
            <w:bookmarkEnd w:id="159"/>
          </w:p>
        </w:tc>
      </w:tr>
      <w:tr w:rsidR="00AB5A79" w14:paraId="460C2C43" w14:textId="77777777" w:rsidTr="009C5964">
        <w:tc>
          <w:tcPr>
            <w:tcW w:w="2891" w:type="dxa"/>
          </w:tcPr>
          <w:p w14:paraId="5A212E76" w14:textId="77777777" w:rsidR="00AB5A79" w:rsidRDefault="00AB5A79" w:rsidP="009C5964">
            <w:pPr>
              <w:pStyle w:val="MainbodytextafterHeadinglevel2"/>
              <w:numPr>
                <w:ilvl w:val="0"/>
                <w:numId w:val="0"/>
              </w:numPr>
              <w:spacing w:before="0" w:after="0"/>
            </w:pPr>
            <w:bookmarkStart w:id="160" w:name="_Toc132302610"/>
            <w:r>
              <w:t>Lullington Fence Details</w:t>
            </w:r>
            <w:bookmarkEnd w:id="160"/>
          </w:p>
        </w:tc>
        <w:tc>
          <w:tcPr>
            <w:tcW w:w="2823" w:type="dxa"/>
          </w:tcPr>
          <w:p w14:paraId="46004EF7" w14:textId="77777777" w:rsidR="00AB5A79" w:rsidRDefault="00AB5A79" w:rsidP="009C5964">
            <w:pPr>
              <w:pStyle w:val="MainbodytextafterHeadinglevel2"/>
              <w:numPr>
                <w:ilvl w:val="0"/>
                <w:numId w:val="0"/>
              </w:numPr>
              <w:spacing w:before="0" w:after="0"/>
            </w:pPr>
            <w:bookmarkStart w:id="161" w:name="_Toc132302611"/>
            <w:r>
              <w:t>Plan Ref 8</w:t>
            </w:r>
            <w:bookmarkEnd w:id="161"/>
          </w:p>
        </w:tc>
        <w:tc>
          <w:tcPr>
            <w:tcW w:w="2888" w:type="dxa"/>
          </w:tcPr>
          <w:p w14:paraId="14E23B5D" w14:textId="77777777" w:rsidR="00AB5A79" w:rsidRDefault="00AB5A79" w:rsidP="009C5964">
            <w:pPr>
              <w:pStyle w:val="MainbodytextafterHeadinglevel2"/>
              <w:numPr>
                <w:ilvl w:val="0"/>
                <w:numId w:val="0"/>
              </w:numPr>
              <w:spacing w:before="0" w:after="0"/>
            </w:pPr>
            <w:bookmarkStart w:id="162" w:name="_Toc132302612"/>
            <w:r>
              <w:t>June 2021</w:t>
            </w:r>
            <w:bookmarkEnd w:id="162"/>
          </w:p>
        </w:tc>
      </w:tr>
      <w:tr w:rsidR="00AB5A79" w14:paraId="596C1970" w14:textId="77777777" w:rsidTr="009C5964">
        <w:tc>
          <w:tcPr>
            <w:tcW w:w="2891" w:type="dxa"/>
          </w:tcPr>
          <w:p w14:paraId="5C0AD922" w14:textId="77777777" w:rsidR="00AB5A79" w:rsidRDefault="00AB5A79" w:rsidP="009C5964">
            <w:pPr>
              <w:pStyle w:val="MainbodytextafterHeadinglevel2"/>
              <w:numPr>
                <w:ilvl w:val="0"/>
                <w:numId w:val="0"/>
              </w:numPr>
              <w:spacing w:before="0" w:after="0"/>
            </w:pPr>
            <w:bookmarkStart w:id="163" w:name="_Toc132302613"/>
            <w:r>
              <w:t>Lullington Mounting Structure Details</w:t>
            </w:r>
            <w:bookmarkEnd w:id="163"/>
          </w:p>
        </w:tc>
        <w:tc>
          <w:tcPr>
            <w:tcW w:w="2823" w:type="dxa"/>
          </w:tcPr>
          <w:p w14:paraId="2738E28B" w14:textId="77777777" w:rsidR="00AB5A79" w:rsidRDefault="00AB5A79" w:rsidP="009C5964">
            <w:pPr>
              <w:pStyle w:val="MainbodytextafterHeadinglevel2"/>
              <w:numPr>
                <w:ilvl w:val="0"/>
                <w:numId w:val="0"/>
              </w:numPr>
              <w:spacing w:before="0" w:after="0"/>
            </w:pPr>
            <w:bookmarkStart w:id="164" w:name="_Toc132302614"/>
            <w:r>
              <w:t>Plan Ref 5</w:t>
            </w:r>
            <w:bookmarkEnd w:id="164"/>
          </w:p>
        </w:tc>
        <w:tc>
          <w:tcPr>
            <w:tcW w:w="2888" w:type="dxa"/>
          </w:tcPr>
          <w:p w14:paraId="4C57A545" w14:textId="77777777" w:rsidR="00AB5A79" w:rsidRDefault="00AB5A79" w:rsidP="009C5964">
            <w:pPr>
              <w:pStyle w:val="MainbodytextafterHeadinglevel2"/>
              <w:numPr>
                <w:ilvl w:val="0"/>
                <w:numId w:val="0"/>
              </w:numPr>
              <w:spacing w:before="0" w:after="0"/>
            </w:pPr>
            <w:bookmarkStart w:id="165" w:name="_Toc132302615"/>
            <w:r>
              <w:t>June 2021</w:t>
            </w:r>
            <w:bookmarkEnd w:id="165"/>
          </w:p>
        </w:tc>
      </w:tr>
      <w:tr w:rsidR="00AB5A79" w14:paraId="27414469" w14:textId="77777777" w:rsidTr="009C5964">
        <w:tc>
          <w:tcPr>
            <w:tcW w:w="2891" w:type="dxa"/>
          </w:tcPr>
          <w:p w14:paraId="2318C192" w14:textId="77777777" w:rsidR="00AB5A79" w:rsidRDefault="00AB5A79" w:rsidP="009C5964">
            <w:pPr>
              <w:pStyle w:val="MainbodytextafterHeadinglevel2"/>
              <w:numPr>
                <w:ilvl w:val="0"/>
                <w:numId w:val="0"/>
              </w:numPr>
              <w:spacing w:before="0" w:after="0"/>
            </w:pPr>
            <w:bookmarkStart w:id="166" w:name="_Toc132302616"/>
            <w:r>
              <w:t>Lullington Substation and Control Room Details</w:t>
            </w:r>
            <w:bookmarkEnd w:id="166"/>
          </w:p>
        </w:tc>
        <w:tc>
          <w:tcPr>
            <w:tcW w:w="2823" w:type="dxa"/>
          </w:tcPr>
          <w:p w14:paraId="07C6B664" w14:textId="77777777" w:rsidR="00AB5A79" w:rsidRDefault="00AB5A79" w:rsidP="009C5964">
            <w:pPr>
              <w:pStyle w:val="MainbodytextafterHeadinglevel2"/>
              <w:numPr>
                <w:ilvl w:val="0"/>
                <w:numId w:val="0"/>
              </w:numPr>
              <w:spacing w:before="0" w:after="0"/>
            </w:pPr>
            <w:bookmarkStart w:id="167" w:name="_Toc132302617"/>
            <w:r>
              <w:t>Plan Ref 9</w:t>
            </w:r>
            <w:bookmarkEnd w:id="167"/>
          </w:p>
        </w:tc>
        <w:tc>
          <w:tcPr>
            <w:tcW w:w="2888" w:type="dxa"/>
          </w:tcPr>
          <w:p w14:paraId="6D4FBE37" w14:textId="77777777" w:rsidR="00AB5A79" w:rsidRDefault="00AB5A79" w:rsidP="009C5964">
            <w:pPr>
              <w:pStyle w:val="MainbodytextafterHeadinglevel2"/>
              <w:numPr>
                <w:ilvl w:val="0"/>
                <w:numId w:val="0"/>
              </w:numPr>
              <w:spacing w:before="0" w:after="0"/>
            </w:pPr>
            <w:bookmarkStart w:id="168" w:name="_Toc132302618"/>
            <w:r>
              <w:t>June 2021</w:t>
            </w:r>
            <w:bookmarkEnd w:id="168"/>
          </w:p>
        </w:tc>
      </w:tr>
      <w:tr w:rsidR="00AB5A79" w14:paraId="0EE708A9" w14:textId="77777777" w:rsidTr="009C5964">
        <w:tc>
          <w:tcPr>
            <w:tcW w:w="2891" w:type="dxa"/>
          </w:tcPr>
          <w:p w14:paraId="0DEA3083" w14:textId="77777777" w:rsidR="00AB5A79" w:rsidRDefault="00AB5A79" w:rsidP="009C5964">
            <w:pPr>
              <w:pStyle w:val="MainbodytextafterHeadinglevel2"/>
              <w:numPr>
                <w:ilvl w:val="0"/>
                <w:numId w:val="0"/>
              </w:numPr>
              <w:spacing w:before="0" w:after="0"/>
            </w:pPr>
            <w:bookmarkStart w:id="169" w:name="_Toc132302619"/>
            <w:r>
              <w:t>Amended Swale</w:t>
            </w:r>
            <w:bookmarkEnd w:id="169"/>
          </w:p>
        </w:tc>
        <w:tc>
          <w:tcPr>
            <w:tcW w:w="2823" w:type="dxa"/>
          </w:tcPr>
          <w:p w14:paraId="6C53C630" w14:textId="77777777" w:rsidR="00AB5A79" w:rsidRDefault="00AB5A79" w:rsidP="009C5964">
            <w:pPr>
              <w:pStyle w:val="MainbodytextafterHeadinglevel2"/>
              <w:numPr>
                <w:ilvl w:val="0"/>
                <w:numId w:val="0"/>
              </w:numPr>
              <w:spacing w:before="0" w:after="0"/>
            </w:pPr>
            <w:bookmarkStart w:id="170" w:name="_Toc132302620"/>
            <w:r>
              <w:t>C-005 P4</w:t>
            </w:r>
            <w:bookmarkEnd w:id="170"/>
          </w:p>
        </w:tc>
        <w:tc>
          <w:tcPr>
            <w:tcW w:w="2888" w:type="dxa"/>
          </w:tcPr>
          <w:p w14:paraId="64E70CE8" w14:textId="77777777" w:rsidR="00AB5A79" w:rsidRDefault="00AB5A79" w:rsidP="009C5964">
            <w:pPr>
              <w:pStyle w:val="MainbodytextafterHeadinglevel2"/>
              <w:numPr>
                <w:ilvl w:val="0"/>
                <w:numId w:val="0"/>
              </w:numPr>
              <w:spacing w:before="0" w:after="0"/>
            </w:pPr>
            <w:bookmarkStart w:id="171" w:name="_Toc132302621"/>
            <w:r>
              <w:t>July 2022</w:t>
            </w:r>
            <w:bookmarkEnd w:id="171"/>
          </w:p>
        </w:tc>
      </w:tr>
    </w:tbl>
    <w:p w14:paraId="5043EFD8" w14:textId="12F1C05D" w:rsidR="00AB5A79" w:rsidRDefault="00AB5A79" w:rsidP="00BB6D9D">
      <w:pPr>
        <w:pStyle w:val="MainbodytextafterHeadinglevel2"/>
      </w:pPr>
      <w:bookmarkStart w:id="172" w:name="_Toc132302622"/>
      <w:r>
        <w:t>The parties agree that the following reports were submitted with the planning application and should be considered as part of the appeal.</w:t>
      </w:r>
      <w:bookmarkEnd w:id="172"/>
    </w:p>
    <w:tbl>
      <w:tblPr>
        <w:tblStyle w:val="TableGrid"/>
        <w:tblW w:w="0" w:type="auto"/>
        <w:tblInd w:w="1854" w:type="dxa"/>
        <w:tblLook w:val="04A0" w:firstRow="1" w:lastRow="0" w:firstColumn="1" w:lastColumn="0" w:noHBand="0" w:noVBand="1"/>
      </w:tblPr>
      <w:tblGrid>
        <w:gridCol w:w="3774"/>
        <w:gridCol w:w="3388"/>
      </w:tblGrid>
      <w:tr w:rsidR="00AB5A79" w:rsidRPr="00430636" w14:paraId="7ACC3097" w14:textId="77777777" w:rsidTr="00BB6D9D">
        <w:tc>
          <w:tcPr>
            <w:tcW w:w="4520" w:type="dxa"/>
            <w:shd w:val="clear" w:color="auto" w:fill="2F5496" w:themeFill="accent1" w:themeFillShade="BF"/>
          </w:tcPr>
          <w:p w14:paraId="59551100" w14:textId="77777777" w:rsidR="00AB5A79" w:rsidRPr="00430636" w:rsidRDefault="00AB5A79" w:rsidP="009C5964">
            <w:pPr>
              <w:pStyle w:val="MainbodytextafterHeadinglevel2"/>
              <w:numPr>
                <w:ilvl w:val="0"/>
                <w:numId w:val="0"/>
              </w:numPr>
              <w:spacing w:before="0" w:after="100" w:afterAutospacing="1"/>
              <w:rPr>
                <w:b/>
                <w:bCs/>
                <w:color w:val="FFFFFF" w:themeColor="background1"/>
              </w:rPr>
            </w:pPr>
            <w:bookmarkStart w:id="173" w:name="_Toc132302623"/>
            <w:r w:rsidRPr="00430636">
              <w:rPr>
                <w:b/>
                <w:bCs/>
                <w:color w:val="FFFFFF" w:themeColor="background1"/>
              </w:rPr>
              <w:t>Document</w:t>
            </w:r>
            <w:bookmarkEnd w:id="173"/>
          </w:p>
        </w:tc>
        <w:tc>
          <w:tcPr>
            <w:tcW w:w="4111" w:type="dxa"/>
            <w:shd w:val="clear" w:color="auto" w:fill="2F5496" w:themeFill="accent1" w:themeFillShade="BF"/>
          </w:tcPr>
          <w:p w14:paraId="2F7A1D8B" w14:textId="77777777" w:rsidR="00AB5A79" w:rsidRPr="00430636" w:rsidRDefault="00AB5A79" w:rsidP="009C5964">
            <w:pPr>
              <w:pStyle w:val="MainbodytextafterHeadinglevel2"/>
              <w:numPr>
                <w:ilvl w:val="0"/>
                <w:numId w:val="0"/>
              </w:numPr>
              <w:spacing w:before="0" w:after="100" w:afterAutospacing="1"/>
              <w:rPr>
                <w:b/>
                <w:bCs/>
                <w:color w:val="FFFFFF" w:themeColor="background1"/>
              </w:rPr>
            </w:pPr>
            <w:bookmarkStart w:id="174" w:name="_Toc132302624"/>
            <w:r w:rsidRPr="00430636">
              <w:rPr>
                <w:b/>
                <w:bCs/>
                <w:color w:val="FFFFFF" w:themeColor="background1"/>
              </w:rPr>
              <w:t>Date Submitted</w:t>
            </w:r>
            <w:bookmarkEnd w:id="174"/>
          </w:p>
        </w:tc>
      </w:tr>
      <w:tr w:rsidR="00AB5A79" w14:paraId="42734E08" w14:textId="77777777" w:rsidTr="00BB6D9D">
        <w:tc>
          <w:tcPr>
            <w:tcW w:w="4520" w:type="dxa"/>
          </w:tcPr>
          <w:p w14:paraId="0670FB8F" w14:textId="77777777" w:rsidR="00AB5A79" w:rsidRDefault="00AB5A79" w:rsidP="009C5964">
            <w:pPr>
              <w:pStyle w:val="MainbodytextafterHeadinglevel2"/>
              <w:numPr>
                <w:ilvl w:val="0"/>
                <w:numId w:val="0"/>
              </w:numPr>
              <w:spacing w:before="0" w:after="100" w:afterAutospacing="1"/>
            </w:pPr>
            <w:bookmarkStart w:id="175" w:name="_Toc132302625"/>
            <w:r>
              <w:t>Planning, Design and Access Statement</w:t>
            </w:r>
            <w:bookmarkEnd w:id="175"/>
          </w:p>
        </w:tc>
        <w:tc>
          <w:tcPr>
            <w:tcW w:w="4111" w:type="dxa"/>
          </w:tcPr>
          <w:p w14:paraId="376F433D" w14:textId="77777777" w:rsidR="00AB5A79" w:rsidRDefault="00AB5A79" w:rsidP="009C5964">
            <w:pPr>
              <w:pStyle w:val="MainbodytextafterHeadinglevel2"/>
              <w:numPr>
                <w:ilvl w:val="0"/>
                <w:numId w:val="0"/>
              </w:numPr>
              <w:spacing w:before="0" w:after="100" w:afterAutospacing="1"/>
            </w:pPr>
            <w:bookmarkStart w:id="176" w:name="_Toc132302626"/>
            <w:r>
              <w:t>June 2021</w:t>
            </w:r>
            <w:bookmarkEnd w:id="176"/>
          </w:p>
        </w:tc>
      </w:tr>
      <w:tr w:rsidR="00AB5A79" w14:paraId="191CC1BF" w14:textId="77777777" w:rsidTr="00BB6D9D">
        <w:tc>
          <w:tcPr>
            <w:tcW w:w="4520" w:type="dxa"/>
          </w:tcPr>
          <w:p w14:paraId="5C855EB3" w14:textId="77777777" w:rsidR="00AB5A79" w:rsidRDefault="00AB5A79" w:rsidP="009C5964">
            <w:pPr>
              <w:pStyle w:val="MainbodytextafterHeadinglevel2"/>
              <w:numPr>
                <w:ilvl w:val="0"/>
                <w:numId w:val="0"/>
              </w:numPr>
              <w:spacing w:before="0" w:after="100" w:afterAutospacing="1"/>
            </w:pPr>
            <w:bookmarkStart w:id="177" w:name="_Toc132302627"/>
            <w:r>
              <w:t>Landscape and Visual Impact Assessment (LVIA)</w:t>
            </w:r>
            <w:bookmarkEnd w:id="177"/>
          </w:p>
        </w:tc>
        <w:tc>
          <w:tcPr>
            <w:tcW w:w="4111" w:type="dxa"/>
          </w:tcPr>
          <w:p w14:paraId="038ED20C" w14:textId="77777777" w:rsidR="00AB5A79" w:rsidRDefault="00AB5A79" w:rsidP="009C5964">
            <w:pPr>
              <w:pStyle w:val="MainbodytextafterHeadinglevel2"/>
              <w:numPr>
                <w:ilvl w:val="0"/>
                <w:numId w:val="0"/>
              </w:numPr>
              <w:spacing w:before="0" w:after="100" w:afterAutospacing="1"/>
            </w:pPr>
            <w:bookmarkStart w:id="178" w:name="_Toc132302628"/>
            <w:r>
              <w:t>June 2021</w:t>
            </w:r>
            <w:bookmarkEnd w:id="178"/>
          </w:p>
        </w:tc>
      </w:tr>
      <w:tr w:rsidR="00AB5A79" w14:paraId="509C86F5" w14:textId="77777777" w:rsidTr="00BB6D9D">
        <w:tc>
          <w:tcPr>
            <w:tcW w:w="4520" w:type="dxa"/>
          </w:tcPr>
          <w:p w14:paraId="7F417661" w14:textId="77777777" w:rsidR="00AB5A79" w:rsidRDefault="00AB5A79" w:rsidP="009C5964">
            <w:pPr>
              <w:pStyle w:val="MainbodytextafterHeadinglevel2"/>
              <w:numPr>
                <w:ilvl w:val="0"/>
                <w:numId w:val="0"/>
              </w:numPr>
              <w:spacing w:before="0" w:after="100" w:afterAutospacing="1"/>
            </w:pPr>
            <w:bookmarkStart w:id="179" w:name="_Toc132302629"/>
            <w:r>
              <w:t>Agricultural Quality Report</w:t>
            </w:r>
            <w:bookmarkEnd w:id="179"/>
          </w:p>
        </w:tc>
        <w:tc>
          <w:tcPr>
            <w:tcW w:w="4111" w:type="dxa"/>
          </w:tcPr>
          <w:p w14:paraId="0D6757B6" w14:textId="77777777" w:rsidR="00AB5A79" w:rsidRDefault="00AB5A79" w:rsidP="009C5964">
            <w:pPr>
              <w:pStyle w:val="MainbodytextafterHeadinglevel2"/>
              <w:numPr>
                <w:ilvl w:val="0"/>
                <w:numId w:val="0"/>
              </w:numPr>
              <w:spacing w:before="0" w:after="100" w:afterAutospacing="1"/>
            </w:pPr>
            <w:bookmarkStart w:id="180" w:name="_Toc132302630"/>
            <w:r>
              <w:t>June 2021</w:t>
            </w:r>
            <w:bookmarkEnd w:id="180"/>
          </w:p>
        </w:tc>
      </w:tr>
      <w:tr w:rsidR="00AB5A79" w14:paraId="7E59DDA9" w14:textId="77777777" w:rsidTr="00BB6D9D">
        <w:tc>
          <w:tcPr>
            <w:tcW w:w="4520" w:type="dxa"/>
          </w:tcPr>
          <w:p w14:paraId="1FF2346E" w14:textId="77777777" w:rsidR="00AB5A79" w:rsidRDefault="00AB5A79" w:rsidP="009C5964">
            <w:pPr>
              <w:pStyle w:val="MainbodytextafterHeadinglevel2"/>
              <w:numPr>
                <w:ilvl w:val="0"/>
                <w:numId w:val="0"/>
              </w:numPr>
              <w:spacing w:before="0" w:after="100" w:afterAutospacing="1"/>
            </w:pPr>
            <w:bookmarkStart w:id="181" w:name="_Toc132302631"/>
            <w:r>
              <w:t>Noise Impact Assessment</w:t>
            </w:r>
            <w:bookmarkEnd w:id="181"/>
          </w:p>
        </w:tc>
        <w:tc>
          <w:tcPr>
            <w:tcW w:w="4111" w:type="dxa"/>
          </w:tcPr>
          <w:p w14:paraId="29D2281E" w14:textId="77777777" w:rsidR="00AB5A79" w:rsidRDefault="00AB5A79" w:rsidP="009C5964">
            <w:pPr>
              <w:pStyle w:val="MainbodytextafterHeadinglevel2"/>
              <w:numPr>
                <w:ilvl w:val="0"/>
                <w:numId w:val="0"/>
              </w:numPr>
              <w:spacing w:before="0" w:after="100" w:afterAutospacing="1"/>
            </w:pPr>
            <w:bookmarkStart w:id="182" w:name="_Toc132302632"/>
            <w:r>
              <w:t>June 2021</w:t>
            </w:r>
            <w:bookmarkEnd w:id="182"/>
          </w:p>
        </w:tc>
      </w:tr>
      <w:tr w:rsidR="00AB5A79" w14:paraId="16134EDA" w14:textId="77777777" w:rsidTr="00BB6D9D">
        <w:tc>
          <w:tcPr>
            <w:tcW w:w="4520" w:type="dxa"/>
          </w:tcPr>
          <w:p w14:paraId="5899A9A2" w14:textId="77777777" w:rsidR="00AB5A79" w:rsidRDefault="00AB5A79" w:rsidP="009C5964">
            <w:pPr>
              <w:pStyle w:val="MainbodytextafterHeadinglevel2"/>
              <w:numPr>
                <w:ilvl w:val="0"/>
                <w:numId w:val="0"/>
              </w:numPr>
              <w:spacing w:before="0" w:after="100" w:afterAutospacing="1"/>
            </w:pPr>
            <w:bookmarkStart w:id="183" w:name="_Toc132302633"/>
            <w:r>
              <w:t>Solar Photovoltaic Glint and Glare Study</w:t>
            </w:r>
            <w:bookmarkEnd w:id="183"/>
          </w:p>
        </w:tc>
        <w:tc>
          <w:tcPr>
            <w:tcW w:w="4111" w:type="dxa"/>
          </w:tcPr>
          <w:p w14:paraId="1A0D94D4" w14:textId="77777777" w:rsidR="00AB5A79" w:rsidRDefault="00AB5A79" w:rsidP="009C5964">
            <w:pPr>
              <w:pStyle w:val="MainbodytextafterHeadinglevel2"/>
              <w:numPr>
                <w:ilvl w:val="0"/>
                <w:numId w:val="0"/>
              </w:numPr>
              <w:spacing w:before="0" w:after="100" w:afterAutospacing="1"/>
            </w:pPr>
            <w:bookmarkStart w:id="184" w:name="_Toc132302634"/>
            <w:r>
              <w:t>June 2021</w:t>
            </w:r>
            <w:bookmarkEnd w:id="184"/>
          </w:p>
        </w:tc>
      </w:tr>
      <w:tr w:rsidR="00AB5A79" w14:paraId="37B29BE4" w14:textId="77777777" w:rsidTr="00BB6D9D">
        <w:tc>
          <w:tcPr>
            <w:tcW w:w="4520" w:type="dxa"/>
          </w:tcPr>
          <w:p w14:paraId="7DC4BFC2" w14:textId="77777777" w:rsidR="00AB5A79" w:rsidRDefault="00AB5A79" w:rsidP="009C5964">
            <w:pPr>
              <w:pStyle w:val="MainbodytextafterHeadinglevel2"/>
              <w:numPr>
                <w:ilvl w:val="0"/>
                <w:numId w:val="0"/>
              </w:numPr>
              <w:spacing w:before="0" w:after="100" w:afterAutospacing="1"/>
            </w:pPr>
            <w:bookmarkStart w:id="185" w:name="_Toc132302635"/>
            <w:r>
              <w:t>Statement of Community Involvement</w:t>
            </w:r>
            <w:bookmarkEnd w:id="185"/>
          </w:p>
        </w:tc>
        <w:tc>
          <w:tcPr>
            <w:tcW w:w="4111" w:type="dxa"/>
          </w:tcPr>
          <w:p w14:paraId="7FFD6903" w14:textId="77777777" w:rsidR="00AB5A79" w:rsidRDefault="00AB5A79" w:rsidP="009C5964">
            <w:pPr>
              <w:pStyle w:val="MainbodytextafterHeadinglevel2"/>
              <w:numPr>
                <w:ilvl w:val="0"/>
                <w:numId w:val="0"/>
              </w:numPr>
              <w:spacing w:before="0" w:after="100" w:afterAutospacing="1"/>
            </w:pPr>
            <w:bookmarkStart w:id="186" w:name="_Toc132302636"/>
            <w:r>
              <w:t>June 2021</w:t>
            </w:r>
            <w:bookmarkEnd w:id="186"/>
          </w:p>
        </w:tc>
      </w:tr>
      <w:tr w:rsidR="00AB5A79" w14:paraId="0A0B40B1" w14:textId="77777777" w:rsidTr="00BB6D9D">
        <w:tc>
          <w:tcPr>
            <w:tcW w:w="4520" w:type="dxa"/>
          </w:tcPr>
          <w:p w14:paraId="5A1340C9" w14:textId="77777777" w:rsidR="00AB5A79" w:rsidRDefault="00AB5A79" w:rsidP="009C5964">
            <w:pPr>
              <w:pStyle w:val="MainbodytextafterHeadinglevel2"/>
              <w:numPr>
                <w:ilvl w:val="0"/>
                <w:numId w:val="0"/>
              </w:numPr>
              <w:spacing w:before="0" w:after="100" w:afterAutospacing="1"/>
            </w:pPr>
            <w:bookmarkStart w:id="187" w:name="_Toc132302637"/>
            <w:r>
              <w:t>Construction Access Statement</w:t>
            </w:r>
            <w:bookmarkEnd w:id="187"/>
          </w:p>
        </w:tc>
        <w:tc>
          <w:tcPr>
            <w:tcW w:w="4111" w:type="dxa"/>
          </w:tcPr>
          <w:p w14:paraId="2FA93962" w14:textId="77777777" w:rsidR="00AB5A79" w:rsidRDefault="00AB5A79" w:rsidP="009C5964">
            <w:pPr>
              <w:pStyle w:val="MainbodytextafterHeadinglevel2"/>
              <w:numPr>
                <w:ilvl w:val="0"/>
                <w:numId w:val="0"/>
              </w:numPr>
              <w:spacing w:before="0" w:after="100" w:afterAutospacing="1"/>
            </w:pPr>
            <w:bookmarkStart w:id="188" w:name="_Toc132302638"/>
            <w:r>
              <w:t>June 2021</w:t>
            </w:r>
            <w:bookmarkEnd w:id="188"/>
          </w:p>
        </w:tc>
      </w:tr>
      <w:tr w:rsidR="00AB5A79" w14:paraId="774221F6" w14:textId="77777777" w:rsidTr="00BB6D9D">
        <w:tc>
          <w:tcPr>
            <w:tcW w:w="4520" w:type="dxa"/>
          </w:tcPr>
          <w:p w14:paraId="6CBD82D7" w14:textId="77777777" w:rsidR="00AB5A79" w:rsidRDefault="00AB5A79" w:rsidP="009C5964">
            <w:pPr>
              <w:pStyle w:val="MainbodytextafterHeadinglevel2"/>
              <w:numPr>
                <w:ilvl w:val="0"/>
                <w:numId w:val="0"/>
              </w:numPr>
              <w:spacing w:before="0" w:after="100" w:afterAutospacing="1"/>
            </w:pPr>
            <w:bookmarkStart w:id="189" w:name="_Toc132302639"/>
            <w:r>
              <w:t>Ecological Report</w:t>
            </w:r>
            <w:bookmarkEnd w:id="189"/>
          </w:p>
        </w:tc>
        <w:tc>
          <w:tcPr>
            <w:tcW w:w="4111" w:type="dxa"/>
          </w:tcPr>
          <w:p w14:paraId="3D516951" w14:textId="77777777" w:rsidR="00AB5A79" w:rsidRDefault="00AB5A79" w:rsidP="009C5964">
            <w:pPr>
              <w:pStyle w:val="MainbodytextafterHeadinglevel2"/>
              <w:numPr>
                <w:ilvl w:val="0"/>
                <w:numId w:val="0"/>
              </w:numPr>
              <w:spacing w:before="0" w:after="100" w:afterAutospacing="1"/>
            </w:pPr>
            <w:bookmarkStart w:id="190" w:name="_Toc132302640"/>
            <w:r>
              <w:t>June 2021</w:t>
            </w:r>
            <w:bookmarkEnd w:id="190"/>
          </w:p>
        </w:tc>
      </w:tr>
      <w:tr w:rsidR="00AB5A79" w14:paraId="361D85DC" w14:textId="77777777" w:rsidTr="00BB6D9D">
        <w:tc>
          <w:tcPr>
            <w:tcW w:w="4520" w:type="dxa"/>
          </w:tcPr>
          <w:p w14:paraId="3F1DDCE5" w14:textId="77777777" w:rsidR="00AB5A79" w:rsidRDefault="00AB5A79" w:rsidP="009C5964">
            <w:pPr>
              <w:pStyle w:val="MainbodytextafterHeadinglevel2"/>
              <w:numPr>
                <w:ilvl w:val="0"/>
                <w:numId w:val="0"/>
              </w:numPr>
              <w:spacing w:before="0" w:after="100" w:afterAutospacing="1"/>
            </w:pPr>
            <w:bookmarkStart w:id="191" w:name="_Toc132302641"/>
            <w:r>
              <w:t>Archaeological Assessment</w:t>
            </w:r>
            <w:bookmarkEnd w:id="191"/>
          </w:p>
        </w:tc>
        <w:tc>
          <w:tcPr>
            <w:tcW w:w="4111" w:type="dxa"/>
          </w:tcPr>
          <w:p w14:paraId="77B000D9" w14:textId="77777777" w:rsidR="00AB5A79" w:rsidRDefault="00AB5A79" w:rsidP="009C5964">
            <w:pPr>
              <w:pStyle w:val="MainbodytextafterHeadinglevel2"/>
              <w:numPr>
                <w:ilvl w:val="0"/>
                <w:numId w:val="0"/>
              </w:numPr>
              <w:spacing w:before="0" w:after="100" w:afterAutospacing="1"/>
            </w:pPr>
            <w:bookmarkStart w:id="192" w:name="_Toc132302642"/>
            <w:r>
              <w:t>June 2021</w:t>
            </w:r>
            <w:bookmarkEnd w:id="192"/>
          </w:p>
        </w:tc>
      </w:tr>
      <w:tr w:rsidR="00AB5A79" w14:paraId="07EF22CB" w14:textId="77777777" w:rsidTr="00BB6D9D">
        <w:tc>
          <w:tcPr>
            <w:tcW w:w="4520" w:type="dxa"/>
          </w:tcPr>
          <w:p w14:paraId="25A51AAC" w14:textId="77777777" w:rsidR="00AB5A79" w:rsidRDefault="00AB5A79" w:rsidP="009C5964">
            <w:pPr>
              <w:pStyle w:val="MainbodytextafterHeadinglevel2"/>
              <w:numPr>
                <w:ilvl w:val="0"/>
                <w:numId w:val="0"/>
              </w:numPr>
              <w:spacing w:before="0" w:after="100" w:afterAutospacing="1"/>
            </w:pPr>
            <w:bookmarkStart w:id="193" w:name="_Toc132302643"/>
            <w:r>
              <w:t>Outline Landscape Management Plan</w:t>
            </w:r>
            <w:bookmarkEnd w:id="193"/>
          </w:p>
        </w:tc>
        <w:tc>
          <w:tcPr>
            <w:tcW w:w="4111" w:type="dxa"/>
          </w:tcPr>
          <w:p w14:paraId="49FCF27B" w14:textId="77777777" w:rsidR="00AB5A79" w:rsidRDefault="00AB5A79" w:rsidP="009C5964">
            <w:pPr>
              <w:pStyle w:val="MainbodytextafterHeadinglevel2"/>
              <w:numPr>
                <w:ilvl w:val="0"/>
                <w:numId w:val="0"/>
              </w:numPr>
              <w:spacing w:before="0" w:after="100" w:afterAutospacing="1"/>
            </w:pPr>
            <w:bookmarkStart w:id="194" w:name="_Toc132302644"/>
            <w:r>
              <w:t>June 2021</w:t>
            </w:r>
            <w:bookmarkEnd w:id="194"/>
          </w:p>
        </w:tc>
      </w:tr>
      <w:tr w:rsidR="00AB5A79" w14:paraId="152A1DB7" w14:textId="77777777" w:rsidTr="00BB6D9D">
        <w:tc>
          <w:tcPr>
            <w:tcW w:w="4520" w:type="dxa"/>
          </w:tcPr>
          <w:p w14:paraId="7C166B82" w14:textId="77777777" w:rsidR="00AB5A79" w:rsidRDefault="00AB5A79" w:rsidP="009C5964">
            <w:pPr>
              <w:pStyle w:val="MainbodytextafterHeadinglevel2"/>
              <w:numPr>
                <w:ilvl w:val="0"/>
                <w:numId w:val="0"/>
              </w:numPr>
              <w:spacing w:before="0" w:after="100" w:afterAutospacing="1"/>
            </w:pPr>
            <w:bookmarkStart w:id="195" w:name="_Toc132302645"/>
            <w:r>
              <w:t>Letter from Temple Bees</w:t>
            </w:r>
            <w:bookmarkEnd w:id="195"/>
          </w:p>
        </w:tc>
        <w:tc>
          <w:tcPr>
            <w:tcW w:w="4111" w:type="dxa"/>
          </w:tcPr>
          <w:p w14:paraId="0327490D" w14:textId="77777777" w:rsidR="00AB5A79" w:rsidRDefault="00AB5A79" w:rsidP="009C5964">
            <w:pPr>
              <w:pStyle w:val="MainbodytextafterHeadinglevel2"/>
              <w:numPr>
                <w:ilvl w:val="0"/>
                <w:numId w:val="0"/>
              </w:numPr>
              <w:spacing w:before="0" w:after="100" w:afterAutospacing="1"/>
            </w:pPr>
            <w:bookmarkStart w:id="196" w:name="_Toc132302646"/>
            <w:r>
              <w:t>June 2021</w:t>
            </w:r>
            <w:bookmarkEnd w:id="196"/>
          </w:p>
        </w:tc>
      </w:tr>
      <w:tr w:rsidR="00AB5A79" w14:paraId="6292FF65" w14:textId="77777777" w:rsidTr="00BB6D9D">
        <w:tc>
          <w:tcPr>
            <w:tcW w:w="4520" w:type="dxa"/>
          </w:tcPr>
          <w:p w14:paraId="0BC2AC7C" w14:textId="77777777" w:rsidR="00AB5A79" w:rsidRDefault="00AB5A79" w:rsidP="009C5964">
            <w:pPr>
              <w:pStyle w:val="MainbodytextafterHeadinglevel2"/>
              <w:numPr>
                <w:ilvl w:val="0"/>
                <w:numId w:val="0"/>
              </w:numPr>
              <w:spacing w:before="0" w:after="100" w:afterAutospacing="1"/>
            </w:pPr>
            <w:bookmarkStart w:id="197" w:name="_Toc132302647"/>
            <w:r>
              <w:t>Site Selection Assessment</w:t>
            </w:r>
            <w:bookmarkEnd w:id="197"/>
          </w:p>
        </w:tc>
        <w:tc>
          <w:tcPr>
            <w:tcW w:w="4111" w:type="dxa"/>
          </w:tcPr>
          <w:p w14:paraId="465FC19A" w14:textId="77777777" w:rsidR="00AB5A79" w:rsidRDefault="00AB5A79" w:rsidP="009C5964">
            <w:pPr>
              <w:pStyle w:val="MainbodytextafterHeadinglevel2"/>
              <w:numPr>
                <w:ilvl w:val="0"/>
                <w:numId w:val="0"/>
              </w:numPr>
              <w:spacing w:before="0" w:after="100" w:afterAutospacing="1"/>
            </w:pPr>
            <w:bookmarkStart w:id="198" w:name="_Toc132302648"/>
            <w:r>
              <w:t>June 2021</w:t>
            </w:r>
            <w:bookmarkEnd w:id="198"/>
          </w:p>
        </w:tc>
      </w:tr>
      <w:tr w:rsidR="00AB5A79" w14:paraId="7DD4DAB4" w14:textId="77777777" w:rsidTr="00BB6D9D">
        <w:tc>
          <w:tcPr>
            <w:tcW w:w="4520" w:type="dxa"/>
          </w:tcPr>
          <w:p w14:paraId="3C5CA659" w14:textId="77777777" w:rsidR="00AB5A79" w:rsidRDefault="00AB5A79" w:rsidP="009C5964">
            <w:pPr>
              <w:pStyle w:val="MainbodytextafterHeadinglevel2"/>
              <w:numPr>
                <w:ilvl w:val="0"/>
                <w:numId w:val="0"/>
              </w:numPr>
              <w:spacing w:before="0" w:after="100" w:afterAutospacing="1"/>
            </w:pPr>
            <w:bookmarkStart w:id="199" w:name="_Toc132302649"/>
            <w:r>
              <w:t>Bat Activity Report</w:t>
            </w:r>
            <w:bookmarkEnd w:id="199"/>
          </w:p>
        </w:tc>
        <w:tc>
          <w:tcPr>
            <w:tcW w:w="4111" w:type="dxa"/>
          </w:tcPr>
          <w:p w14:paraId="49668A4F" w14:textId="77777777" w:rsidR="00AB5A79" w:rsidRDefault="00AB5A79" w:rsidP="009C5964">
            <w:pPr>
              <w:pStyle w:val="MainbodytextafterHeadinglevel2"/>
              <w:numPr>
                <w:ilvl w:val="0"/>
                <w:numId w:val="0"/>
              </w:numPr>
              <w:spacing w:before="0" w:after="100" w:afterAutospacing="1"/>
            </w:pPr>
            <w:bookmarkStart w:id="200" w:name="_Toc132302650"/>
            <w:r>
              <w:t>June 2021</w:t>
            </w:r>
            <w:bookmarkEnd w:id="200"/>
          </w:p>
        </w:tc>
      </w:tr>
      <w:tr w:rsidR="00AB5A79" w14:paraId="77102E44" w14:textId="77777777" w:rsidTr="00BB6D9D">
        <w:tc>
          <w:tcPr>
            <w:tcW w:w="4520" w:type="dxa"/>
          </w:tcPr>
          <w:p w14:paraId="69D71BB5" w14:textId="77777777" w:rsidR="00AB5A79" w:rsidRDefault="00AB5A79" w:rsidP="009C5964">
            <w:pPr>
              <w:pStyle w:val="MainbodytextafterHeadinglevel2"/>
              <w:numPr>
                <w:ilvl w:val="0"/>
                <w:numId w:val="0"/>
              </w:numPr>
              <w:spacing w:before="0" w:after="100" w:afterAutospacing="1"/>
            </w:pPr>
            <w:bookmarkStart w:id="201" w:name="_Toc132302651"/>
            <w:r>
              <w:t>Interim Breeding Bird Report</w:t>
            </w:r>
            <w:bookmarkEnd w:id="201"/>
          </w:p>
        </w:tc>
        <w:tc>
          <w:tcPr>
            <w:tcW w:w="4111" w:type="dxa"/>
          </w:tcPr>
          <w:p w14:paraId="7C4ED361" w14:textId="77777777" w:rsidR="00AB5A79" w:rsidRDefault="00AB5A79" w:rsidP="009C5964">
            <w:pPr>
              <w:pStyle w:val="MainbodytextafterHeadinglevel2"/>
              <w:numPr>
                <w:ilvl w:val="0"/>
                <w:numId w:val="0"/>
              </w:numPr>
              <w:spacing w:before="0" w:after="100" w:afterAutospacing="1"/>
            </w:pPr>
            <w:bookmarkStart w:id="202" w:name="_Toc132302652"/>
            <w:r>
              <w:t>June 2021</w:t>
            </w:r>
            <w:bookmarkEnd w:id="202"/>
          </w:p>
        </w:tc>
      </w:tr>
      <w:tr w:rsidR="00AB5A79" w14:paraId="05641395" w14:textId="77777777" w:rsidTr="00BB6D9D">
        <w:tc>
          <w:tcPr>
            <w:tcW w:w="4520" w:type="dxa"/>
          </w:tcPr>
          <w:p w14:paraId="42CBD4A0" w14:textId="77777777" w:rsidR="00AB5A79" w:rsidRDefault="00AB5A79" w:rsidP="009C5964">
            <w:pPr>
              <w:pStyle w:val="MainbodytextafterHeadinglevel2"/>
              <w:numPr>
                <w:ilvl w:val="0"/>
                <w:numId w:val="0"/>
              </w:numPr>
              <w:spacing w:before="0" w:after="100" w:afterAutospacing="1"/>
            </w:pPr>
            <w:bookmarkStart w:id="203" w:name="_Toc132302653"/>
            <w:r>
              <w:lastRenderedPageBreak/>
              <w:t>Habitat Regulations Assessment Stage 1 and Stage 2</w:t>
            </w:r>
            <w:bookmarkEnd w:id="203"/>
          </w:p>
        </w:tc>
        <w:tc>
          <w:tcPr>
            <w:tcW w:w="4111" w:type="dxa"/>
          </w:tcPr>
          <w:p w14:paraId="20A8C396" w14:textId="77777777" w:rsidR="00AB5A79" w:rsidRDefault="00AB5A79" w:rsidP="009C5964">
            <w:pPr>
              <w:pStyle w:val="MainbodytextafterHeadinglevel2"/>
              <w:numPr>
                <w:ilvl w:val="0"/>
                <w:numId w:val="0"/>
              </w:numPr>
              <w:spacing w:before="0" w:after="100" w:afterAutospacing="1"/>
            </w:pPr>
            <w:bookmarkStart w:id="204" w:name="_Toc132302654"/>
            <w:r>
              <w:t>June 2021</w:t>
            </w:r>
            <w:bookmarkEnd w:id="204"/>
          </w:p>
        </w:tc>
      </w:tr>
      <w:tr w:rsidR="00AB5A79" w14:paraId="508C2BFC" w14:textId="77777777" w:rsidTr="00BB6D9D">
        <w:tc>
          <w:tcPr>
            <w:tcW w:w="4520" w:type="dxa"/>
          </w:tcPr>
          <w:p w14:paraId="6B4FF68B" w14:textId="77777777" w:rsidR="00AB5A79" w:rsidRDefault="00AB5A79" w:rsidP="009C5964">
            <w:pPr>
              <w:pStyle w:val="MainbodytextafterHeadinglevel2"/>
              <w:numPr>
                <w:ilvl w:val="0"/>
                <w:numId w:val="0"/>
              </w:numPr>
              <w:spacing w:before="0" w:after="100" w:afterAutospacing="1"/>
            </w:pPr>
            <w:bookmarkStart w:id="205" w:name="_Toc132302655"/>
            <w:r>
              <w:t>CCTV System Plan</w:t>
            </w:r>
            <w:bookmarkEnd w:id="205"/>
          </w:p>
        </w:tc>
        <w:tc>
          <w:tcPr>
            <w:tcW w:w="4111" w:type="dxa"/>
          </w:tcPr>
          <w:p w14:paraId="75B23445" w14:textId="77777777" w:rsidR="00AB5A79" w:rsidRDefault="00AB5A79" w:rsidP="009C5964">
            <w:pPr>
              <w:pStyle w:val="MainbodytextafterHeadinglevel2"/>
              <w:numPr>
                <w:ilvl w:val="0"/>
                <w:numId w:val="0"/>
              </w:numPr>
              <w:spacing w:before="0" w:after="100" w:afterAutospacing="1"/>
            </w:pPr>
            <w:bookmarkStart w:id="206" w:name="_Toc132302656"/>
            <w:r>
              <w:t>June 2021</w:t>
            </w:r>
            <w:bookmarkEnd w:id="206"/>
          </w:p>
        </w:tc>
      </w:tr>
      <w:tr w:rsidR="00AB5A79" w14:paraId="5A8DCC79" w14:textId="77777777" w:rsidTr="00BB6D9D">
        <w:tc>
          <w:tcPr>
            <w:tcW w:w="4520" w:type="dxa"/>
          </w:tcPr>
          <w:p w14:paraId="2C803232" w14:textId="77777777" w:rsidR="00AB5A79" w:rsidRDefault="00AB5A79" w:rsidP="009C5964">
            <w:pPr>
              <w:pStyle w:val="MainbodytextafterHeadinglevel2"/>
              <w:numPr>
                <w:ilvl w:val="0"/>
                <w:numId w:val="0"/>
              </w:numPr>
              <w:spacing w:before="0" w:after="100" w:afterAutospacing="1"/>
            </w:pPr>
            <w:bookmarkStart w:id="207" w:name="_Toc132302657"/>
            <w:r>
              <w:t>Traffic Routing Plan</w:t>
            </w:r>
            <w:bookmarkEnd w:id="207"/>
          </w:p>
        </w:tc>
        <w:tc>
          <w:tcPr>
            <w:tcW w:w="4111" w:type="dxa"/>
          </w:tcPr>
          <w:p w14:paraId="4D128539" w14:textId="77777777" w:rsidR="00AB5A79" w:rsidRDefault="00AB5A79" w:rsidP="009C5964">
            <w:pPr>
              <w:pStyle w:val="MainbodytextafterHeadinglevel2"/>
              <w:numPr>
                <w:ilvl w:val="0"/>
                <w:numId w:val="0"/>
              </w:numPr>
              <w:spacing w:before="0" w:after="100" w:afterAutospacing="1"/>
            </w:pPr>
            <w:bookmarkStart w:id="208" w:name="_Toc132302658"/>
            <w:r>
              <w:t>June 2021</w:t>
            </w:r>
            <w:bookmarkEnd w:id="208"/>
          </w:p>
        </w:tc>
      </w:tr>
      <w:tr w:rsidR="00AB5A79" w14:paraId="74630561" w14:textId="77777777" w:rsidTr="00BB6D9D">
        <w:tc>
          <w:tcPr>
            <w:tcW w:w="4520" w:type="dxa"/>
          </w:tcPr>
          <w:p w14:paraId="0CEA25F6" w14:textId="77777777" w:rsidR="00AB5A79" w:rsidRDefault="00AB5A79" w:rsidP="009C5964">
            <w:pPr>
              <w:pStyle w:val="MainbodytextafterHeadinglevel2"/>
              <w:numPr>
                <w:ilvl w:val="0"/>
                <w:numId w:val="0"/>
              </w:numPr>
              <w:spacing w:before="0" w:after="100" w:afterAutospacing="1"/>
            </w:pPr>
            <w:bookmarkStart w:id="209" w:name="_Toc132302659"/>
            <w:r>
              <w:t>Tree Survey</w:t>
            </w:r>
            <w:bookmarkEnd w:id="209"/>
          </w:p>
        </w:tc>
        <w:tc>
          <w:tcPr>
            <w:tcW w:w="4111" w:type="dxa"/>
          </w:tcPr>
          <w:p w14:paraId="0DBF0658" w14:textId="77777777" w:rsidR="00AB5A79" w:rsidRDefault="00AB5A79" w:rsidP="009C5964">
            <w:pPr>
              <w:pStyle w:val="MainbodytextafterHeadinglevel2"/>
              <w:numPr>
                <w:ilvl w:val="0"/>
                <w:numId w:val="0"/>
              </w:numPr>
              <w:spacing w:before="0" w:after="100" w:afterAutospacing="1"/>
            </w:pPr>
            <w:bookmarkStart w:id="210" w:name="_Toc132302660"/>
            <w:r>
              <w:t>June 2021</w:t>
            </w:r>
            <w:bookmarkEnd w:id="210"/>
          </w:p>
        </w:tc>
      </w:tr>
      <w:tr w:rsidR="00AB5A79" w14:paraId="27B8120E" w14:textId="77777777" w:rsidTr="00BB6D9D">
        <w:tc>
          <w:tcPr>
            <w:tcW w:w="4520" w:type="dxa"/>
          </w:tcPr>
          <w:p w14:paraId="15D248E9" w14:textId="77777777" w:rsidR="00AB5A79" w:rsidRDefault="00AB5A79" w:rsidP="009C5964">
            <w:pPr>
              <w:pStyle w:val="MainbodytextafterHeadinglevel2"/>
              <w:numPr>
                <w:ilvl w:val="0"/>
                <w:numId w:val="0"/>
              </w:numPr>
              <w:spacing w:before="0" w:after="100" w:afterAutospacing="1"/>
            </w:pPr>
            <w:bookmarkStart w:id="211" w:name="_Toc132302661"/>
            <w:r>
              <w:t>Heritage Assessment</w:t>
            </w:r>
            <w:bookmarkEnd w:id="211"/>
          </w:p>
        </w:tc>
        <w:tc>
          <w:tcPr>
            <w:tcW w:w="4111" w:type="dxa"/>
          </w:tcPr>
          <w:p w14:paraId="3F43D10F" w14:textId="77777777" w:rsidR="00AB5A79" w:rsidRDefault="00AB5A79" w:rsidP="009C5964">
            <w:pPr>
              <w:pStyle w:val="MainbodytextafterHeadinglevel2"/>
              <w:numPr>
                <w:ilvl w:val="0"/>
                <w:numId w:val="0"/>
              </w:numPr>
              <w:spacing w:before="0" w:after="100" w:afterAutospacing="1"/>
            </w:pPr>
            <w:bookmarkStart w:id="212" w:name="_Toc132302662"/>
            <w:r>
              <w:t>June 2021</w:t>
            </w:r>
            <w:bookmarkEnd w:id="212"/>
          </w:p>
        </w:tc>
      </w:tr>
      <w:tr w:rsidR="00AB5A79" w14:paraId="0E7A5AE2" w14:textId="77777777" w:rsidTr="00BB6D9D">
        <w:tc>
          <w:tcPr>
            <w:tcW w:w="4520" w:type="dxa"/>
          </w:tcPr>
          <w:p w14:paraId="5B996240" w14:textId="77777777" w:rsidR="00AB5A79" w:rsidRDefault="00AB5A79" w:rsidP="009C5964">
            <w:pPr>
              <w:pStyle w:val="MainbodytextafterHeadinglevel2"/>
              <w:numPr>
                <w:ilvl w:val="0"/>
                <w:numId w:val="0"/>
              </w:numPr>
              <w:spacing w:before="0" w:after="100" w:afterAutospacing="1"/>
            </w:pPr>
            <w:bookmarkStart w:id="213" w:name="_Toc132302663"/>
            <w:r>
              <w:t>Flood Risk Assessment and Drainage Strategy</w:t>
            </w:r>
            <w:bookmarkEnd w:id="213"/>
          </w:p>
        </w:tc>
        <w:tc>
          <w:tcPr>
            <w:tcW w:w="4111" w:type="dxa"/>
          </w:tcPr>
          <w:p w14:paraId="265B0FD0" w14:textId="77777777" w:rsidR="00AB5A79" w:rsidRDefault="00AB5A79" w:rsidP="009C5964">
            <w:pPr>
              <w:pStyle w:val="MainbodytextafterHeadinglevel2"/>
              <w:numPr>
                <w:ilvl w:val="0"/>
                <w:numId w:val="0"/>
              </w:numPr>
              <w:spacing w:before="0" w:after="100" w:afterAutospacing="1"/>
            </w:pPr>
            <w:bookmarkStart w:id="214" w:name="_Toc132302664"/>
            <w:r>
              <w:t>June 2021</w:t>
            </w:r>
            <w:bookmarkEnd w:id="214"/>
          </w:p>
        </w:tc>
      </w:tr>
      <w:tr w:rsidR="00AB5A79" w14:paraId="4A139DB9" w14:textId="77777777" w:rsidTr="00BB6D9D">
        <w:tc>
          <w:tcPr>
            <w:tcW w:w="4520" w:type="dxa"/>
          </w:tcPr>
          <w:p w14:paraId="06FD4C0C" w14:textId="77777777" w:rsidR="00AB5A79" w:rsidRDefault="00AB5A79" w:rsidP="009C5964">
            <w:pPr>
              <w:pStyle w:val="MainbodytextafterHeadinglevel2"/>
              <w:numPr>
                <w:ilvl w:val="0"/>
                <w:numId w:val="0"/>
              </w:numPr>
              <w:spacing w:before="0" w:after="100" w:afterAutospacing="1"/>
            </w:pPr>
            <w:bookmarkStart w:id="215" w:name="_Toc132302665"/>
            <w:r>
              <w:t>Great Crested Newt Survey Report</w:t>
            </w:r>
            <w:bookmarkEnd w:id="215"/>
          </w:p>
        </w:tc>
        <w:tc>
          <w:tcPr>
            <w:tcW w:w="4111" w:type="dxa"/>
          </w:tcPr>
          <w:p w14:paraId="3E5B27D3" w14:textId="77777777" w:rsidR="00AB5A79" w:rsidRDefault="00AB5A79" w:rsidP="009C5964">
            <w:pPr>
              <w:pStyle w:val="MainbodytextafterHeadinglevel2"/>
              <w:numPr>
                <w:ilvl w:val="0"/>
                <w:numId w:val="0"/>
              </w:numPr>
              <w:spacing w:before="0" w:after="100" w:afterAutospacing="1"/>
            </w:pPr>
            <w:bookmarkStart w:id="216" w:name="_Toc132302666"/>
            <w:r>
              <w:t>July 2021</w:t>
            </w:r>
            <w:bookmarkEnd w:id="216"/>
          </w:p>
        </w:tc>
      </w:tr>
      <w:tr w:rsidR="00AB5A79" w14:paraId="4B2FBD73" w14:textId="77777777" w:rsidTr="00BB6D9D">
        <w:tc>
          <w:tcPr>
            <w:tcW w:w="4520" w:type="dxa"/>
          </w:tcPr>
          <w:p w14:paraId="6D969467" w14:textId="77777777" w:rsidR="00AB5A79" w:rsidRDefault="00AB5A79" w:rsidP="009C5964">
            <w:pPr>
              <w:pStyle w:val="MainbodytextafterHeadinglevel2"/>
              <w:numPr>
                <w:ilvl w:val="0"/>
                <w:numId w:val="0"/>
              </w:numPr>
              <w:spacing w:before="0" w:after="100" w:afterAutospacing="1"/>
            </w:pPr>
            <w:bookmarkStart w:id="217" w:name="_Toc132302667"/>
            <w:r>
              <w:t>Breeding Bird Survey Report</w:t>
            </w:r>
            <w:bookmarkEnd w:id="217"/>
          </w:p>
        </w:tc>
        <w:tc>
          <w:tcPr>
            <w:tcW w:w="4111" w:type="dxa"/>
          </w:tcPr>
          <w:p w14:paraId="44C81739" w14:textId="77777777" w:rsidR="00AB5A79" w:rsidRDefault="00AB5A79" w:rsidP="009C5964">
            <w:pPr>
              <w:pStyle w:val="MainbodytextafterHeadinglevel2"/>
              <w:numPr>
                <w:ilvl w:val="0"/>
                <w:numId w:val="0"/>
              </w:numPr>
              <w:spacing w:before="0" w:after="100" w:afterAutospacing="1"/>
            </w:pPr>
            <w:bookmarkStart w:id="218" w:name="_Toc132302668"/>
            <w:r>
              <w:t>September 2021</w:t>
            </w:r>
            <w:bookmarkEnd w:id="218"/>
          </w:p>
        </w:tc>
      </w:tr>
      <w:tr w:rsidR="00AB5A79" w14:paraId="2FCC93A9" w14:textId="77777777" w:rsidTr="00BB6D9D">
        <w:tc>
          <w:tcPr>
            <w:tcW w:w="4520" w:type="dxa"/>
          </w:tcPr>
          <w:p w14:paraId="0183B328" w14:textId="77777777" w:rsidR="00AB5A79" w:rsidRDefault="00AB5A79" w:rsidP="009C5964">
            <w:pPr>
              <w:pStyle w:val="MainbodytextafterHeadinglevel2"/>
              <w:numPr>
                <w:ilvl w:val="0"/>
                <w:numId w:val="0"/>
              </w:numPr>
              <w:spacing w:before="0" w:after="100" w:afterAutospacing="1"/>
            </w:pPr>
            <w:bookmarkStart w:id="219" w:name="_Toc132302669"/>
            <w:r>
              <w:t>Geophysical Survey Report</w:t>
            </w:r>
            <w:bookmarkEnd w:id="219"/>
          </w:p>
        </w:tc>
        <w:tc>
          <w:tcPr>
            <w:tcW w:w="4111" w:type="dxa"/>
          </w:tcPr>
          <w:p w14:paraId="347CB8DC" w14:textId="77777777" w:rsidR="00AB5A79" w:rsidRDefault="00AB5A79" w:rsidP="009C5964">
            <w:pPr>
              <w:pStyle w:val="MainbodytextafterHeadinglevel2"/>
              <w:numPr>
                <w:ilvl w:val="0"/>
                <w:numId w:val="0"/>
              </w:numPr>
              <w:spacing w:before="0" w:after="100" w:afterAutospacing="1"/>
            </w:pPr>
            <w:bookmarkStart w:id="220" w:name="_Toc132302670"/>
            <w:r>
              <w:t>September 2021</w:t>
            </w:r>
            <w:bookmarkEnd w:id="220"/>
          </w:p>
        </w:tc>
      </w:tr>
      <w:tr w:rsidR="00AB5A79" w14:paraId="0BCDF6C7" w14:textId="77777777" w:rsidTr="00BB6D9D">
        <w:tc>
          <w:tcPr>
            <w:tcW w:w="4520" w:type="dxa"/>
          </w:tcPr>
          <w:p w14:paraId="5649812A" w14:textId="77777777" w:rsidR="00AB5A79" w:rsidRDefault="00AB5A79" w:rsidP="009C5964">
            <w:pPr>
              <w:pStyle w:val="MainbodytextafterHeadinglevel2"/>
              <w:numPr>
                <w:ilvl w:val="0"/>
                <w:numId w:val="0"/>
              </w:numPr>
              <w:spacing w:before="0" w:after="100" w:afterAutospacing="1"/>
            </w:pPr>
            <w:bookmarkStart w:id="221" w:name="_Toc132302671"/>
            <w:r>
              <w:t>Skylark Plots Plan</w:t>
            </w:r>
            <w:bookmarkEnd w:id="221"/>
          </w:p>
        </w:tc>
        <w:tc>
          <w:tcPr>
            <w:tcW w:w="4111" w:type="dxa"/>
          </w:tcPr>
          <w:p w14:paraId="5CED0461" w14:textId="77777777" w:rsidR="00AB5A79" w:rsidRDefault="00AB5A79" w:rsidP="009C5964">
            <w:pPr>
              <w:pStyle w:val="MainbodytextafterHeadinglevel2"/>
              <w:numPr>
                <w:ilvl w:val="0"/>
                <w:numId w:val="0"/>
              </w:numPr>
              <w:spacing w:before="0" w:after="100" w:afterAutospacing="1"/>
            </w:pPr>
            <w:bookmarkStart w:id="222" w:name="_Toc132302672"/>
            <w:r>
              <w:t>September 2021</w:t>
            </w:r>
            <w:bookmarkEnd w:id="222"/>
          </w:p>
        </w:tc>
      </w:tr>
      <w:tr w:rsidR="00AB5A79" w14:paraId="09CE94C4" w14:textId="77777777" w:rsidTr="00BB6D9D">
        <w:tc>
          <w:tcPr>
            <w:tcW w:w="4520" w:type="dxa"/>
          </w:tcPr>
          <w:p w14:paraId="7780D53B" w14:textId="77777777" w:rsidR="00AB5A79" w:rsidRDefault="00AB5A79" w:rsidP="009C5964">
            <w:pPr>
              <w:pStyle w:val="MainbodytextafterHeadinglevel2"/>
              <w:numPr>
                <w:ilvl w:val="0"/>
                <w:numId w:val="0"/>
              </w:numPr>
              <w:spacing w:before="0" w:after="100" w:afterAutospacing="1"/>
            </w:pPr>
            <w:bookmarkStart w:id="223" w:name="_Toc132302673"/>
            <w:r>
              <w:t>Soil Management Strategy</w:t>
            </w:r>
            <w:bookmarkEnd w:id="223"/>
          </w:p>
        </w:tc>
        <w:tc>
          <w:tcPr>
            <w:tcW w:w="4111" w:type="dxa"/>
          </w:tcPr>
          <w:p w14:paraId="24812754" w14:textId="77777777" w:rsidR="00AB5A79" w:rsidRDefault="00AB5A79" w:rsidP="009C5964">
            <w:pPr>
              <w:pStyle w:val="MainbodytextafterHeadinglevel2"/>
              <w:numPr>
                <w:ilvl w:val="0"/>
                <w:numId w:val="0"/>
              </w:numPr>
              <w:spacing w:before="0" w:after="100" w:afterAutospacing="1"/>
            </w:pPr>
            <w:bookmarkStart w:id="224" w:name="_Toc132302674"/>
            <w:r>
              <w:t>October 2021</w:t>
            </w:r>
            <w:bookmarkEnd w:id="224"/>
          </w:p>
        </w:tc>
      </w:tr>
      <w:tr w:rsidR="00AB5A79" w14:paraId="1E5ACA89" w14:textId="77777777" w:rsidTr="00BB6D9D">
        <w:tc>
          <w:tcPr>
            <w:tcW w:w="4520" w:type="dxa"/>
          </w:tcPr>
          <w:p w14:paraId="552DCF1C" w14:textId="77777777" w:rsidR="00AB5A79" w:rsidRDefault="00AB5A79" w:rsidP="009C5964">
            <w:pPr>
              <w:pStyle w:val="MainbodytextafterHeadinglevel2"/>
              <w:numPr>
                <w:ilvl w:val="0"/>
                <w:numId w:val="0"/>
              </w:numPr>
              <w:spacing w:before="0" w:after="100" w:afterAutospacing="1"/>
            </w:pPr>
            <w:bookmarkStart w:id="225" w:name="_Toc132302675"/>
            <w:r>
              <w:t>Construction Environmental Management Plan</w:t>
            </w:r>
            <w:bookmarkEnd w:id="225"/>
          </w:p>
        </w:tc>
        <w:tc>
          <w:tcPr>
            <w:tcW w:w="4111" w:type="dxa"/>
          </w:tcPr>
          <w:p w14:paraId="596F4FF2" w14:textId="77777777" w:rsidR="00AB5A79" w:rsidRDefault="00AB5A79" w:rsidP="009C5964">
            <w:pPr>
              <w:pStyle w:val="MainbodytextafterHeadinglevel2"/>
              <w:numPr>
                <w:ilvl w:val="0"/>
                <w:numId w:val="0"/>
              </w:numPr>
              <w:spacing w:before="0" w:after="100" w:afterAutospacing="1"/>
            </w:pPr>
            <w:bookmarkStart w:id="226" w:name="_Toc132302676"/>
            <w:r>
              <w:t>October 2021</w:t>
            </w:r>
            <w:bookmarkEnd w:id="226"/>
          </w:p>
        </w:tc>
      </w:tr>
      <w:tr w:rsidR="00AB5A79" w14:paraId="6A5F168A" w14:textId="77777777" w:rsidTr="00BB6D9D">
        <w:tc>
          <w:tcPr>
            <w:tcW w:w="4520" w:type="dxa"/>
          </w:tcPr>
          <w:p w14:paraId="1C18B886" w14:textId="77777777" w:rsidR="00AB5A79" w:rsidRDefault="00AB5A79" w:rsidP="009C5964">
            <w:pPr>
              <w:pStyle w:val="MainbodytextafterHeadinglevel2"/>
              <w:numPr>
                <w:ilvl w:val="0"/>
                <w:numId w:val="0"/>
              </w:numPr>
              <w:spacing w:before="0" w:after="100" w:afterAutospacing="1"/>
            </w:pPr>
            <w:bookmarkStart w:id="227" w:name="_Toc132302677"/>
            <w:r>
              <w:t>Biodiversity Net Gain Assessment and Report</w:t>
            </w:r>
            <w:bookmarkEnd w:id="227"/>
          </w:p>
        </w:tc>
        <w:tc>
          <w:tcPr>
            <w:tcW w:w="4111" w:type="dxa"/>
          </w:tcPr>
          <w:p w14:paraId="7B6B9C7B" w14:textId="77777777" w:rsidR="00AB5A79" w:rsidRDefault="00AB5A79" w:rsidP="009C5964">
            <w:pPr>
              <w:pStyle w:val="MainbodytextafterHeadinglevel2"/>
              <w:numPr>
                <w:ilvl w:val="0"/>
                <w:numId w:val="0"/>
              </w:numPr>
              <w:spacing w:before="0" w:after="100" w:afterAutospacing="1"/>
            </w:pPr>
            <w:bookmarkStart w:id="228" w:name="_Toc132302678"/>
            <w:r>
              <w:t>July 2022</w:t>
            </w:r>
            <w:bookmarkEnd w:id="228"/>
          </w:p>
        </w:tc>
      </w:tr>
      <w:tr w:rsidR="00AB5A79" w14:paraId="331F582A" w14:textId="77777777" w:rsidTr="00BB6D9D">
        <w:tc>
          <w:tcPr>
            <w:tcW w:w="4520" w:type="dxa"/>
          </w:tcPr>
          <w:p w14:paraId="5CF08FB6" w14:textId="77777777" w:rsidR="00AB5A79" w:rsidRDefault="00AB5A79" w:rsidP="009C5964">
            <w:pPr>
              <w:pStyle w:val="MainbodytextafterHeadinglevel2"/>
              <w:numPr>
                <w:ilvl w:val="0"/>
                <w:numId w:val="0"/>
              </w:numPr>
              <w:spacing w:before="0" w:after="100" w:afterAutospacing="1"/>
            </w:pPr>
            <w:bookmarkStart w:id="229" w:name="_Toc132302679"/>
            <w:r>
              <w:t>Bat Tree Survey</w:t>
            </w:r>
            <w:bookmarkEnd w:id="229"/>
          </w:p>
        </w:tc>
        <w:tc>
          <w:tcPr>
            <w:tcW w:w="4111" w:type="dxa"/>
          </w:tcPr>
          <w:p w14:paraId="13C62252" w14:textId="77777777" w:rsidR="00AB5A79" w:rsidRDefault="00AB5A79" w:rsidP="009C5964">
            <w:pPr>
              <w:pStyle w:val="MainbodytextafterHeadinglevel2"/>
              <w:numPr>
                <w:ilvl w:val="0"/>
                <w:numId w:val="0"/>
              </w:numPr>
              <w:spacing w:before="0" w:after="100" w:afterAutospacing="1"/>
            </w:pPr>
            <w:bookmarkStart w:id="230" w:name="_Toc132302680"/>
            <w:r>
              <w:t>May 2022</w:t>
            </w:r>
            <w:bookmarkEnd w:id="230"/>
          </w:p>
        </w:tc>
      </w:tr>
      <w:tr w:rsidR="00AB5A79" w14:paraId="1696D25D" w14:textId="77777777" w:rsidTr="00BB6D9D">
        <w:tc>
          <w:tcPr>
            <w:tcW w:w="4520" w:type="dxa"/>
          </w:tcPr>
          <w:p w14:paraId="54861BD2" w14:textId="77777777" w:rsidR="00AB5A79" w:rsidRDefault="00AB5A79" w:rsidP="009C5964">
            <w:pPr>
              <w:pStyle w:val="MainbodytextafterHeadinglevel2"/>
              <w:numPr>
                <w:ilvl w:val="0"/>
                <w:numId w:val="0"/>
              </w:numPr>
              <w:spacing w:before="0" w:after="100" w:afterAutospacing="1"/>
            </w:pPr>
            <w:bookmarkStart w:id="231" w:name="_Toc132302681"/>
            <w:r>
              <w:t>Planning Design and Access Statement Addendum</w:t>
            </w:r>
            <w:bookmarkEnd w:id="231"/>
          </w:p>
        </w:tc>
        <w:tc>
          <w:tcPr>
            <w:tcW w:w="4111" w:type="dxa"/>
          </w:tcPr>
          <w:p w14:paraId="37E63BF4" w14:textId="77777777" w:rsidR="00AB5A79" w:rsidRDefault="00AB5A79" w:rsidP="009C5964">
            <w:pPr>
              <w:pStyle w:val="MainbodytextafterHeadinglevel2"/>
              <w:numPr>
                <w:ilvl w:val="0"/>
                <w:numId w:val="0"/>
              </w:numPr>
              <w:spacing w:before="0" w:after="100" w:afterAutospacing="1"/>
            </w:pPr>
            <w:bookmarkStart w:id="232" w:name="_Toc132302682"/>
            <w:r>
              <w:t>May 2022</w:t>
            </w:r>
            <w:bookmarkEnd w:id="232"/>
          </w:p>
        </w:tc>
      </w:tr>
    </w:tbl>
    <w:p w14:paraId="30DF3F6E" w14:textId="77777777" w:rsidR="00AB5A79" w:rsidRPr="00AB5A79" w:rsidRDefault="00AB5A79" w:rsidP="00BB6D9D">
      <w:pPr>
        <w:pStyle w:val="MainbodytextafterHeadinglevel2"/>
        <w:numPr>
          <w:ilvl w:val="0"/>
          <w:numId w:val="0"/>
        </w:numPr>
      </w:pPr>
    </w:p>
    <w:p w14:paraId="5C5D4025" w14:textId="77777777" w:rsidR="002B45CF" w:rsidRDefault="002B45CF" w:rsidP="003A0C73">
      <w:pPr>
        <w:pStyle w:val="ChapterLevel1Heading"/>
      </w:pPr>
      <w:bookmarkStart w:id="233" w:name="_Toc132302683"/>
      <w:r>
        <w:t>Reasons for Refusal</w:t>
      </w:r>
      <w:bookmarkEnd w:id="233"/>
    </w:p>
    <w:p w14:paraId="0625B238" w14:textId="0AB61FF3" w:rsidR="002B45CF" w:rsidRDefault="002B45CF" w:rsidP="002B45CF">
      <w:pPr>
        <w:pStyle w:val="MainbodytextafterHeadinglevel2"/>
      </w:pPr>
      <w:r w:rsidRPr="002B45CF">
        <w:t xml:space="preserve"> </w:t>
      </w:r>
      <w:bookmarkStart w:id="234" w:name="_Toc132302684"/>
      <w:r>
        <w:t>The parties agree that the reasons for refusal on the LPA’s decision notice form the basis for this appeal:-</w:t>
      </w:r>
      <w:bookmarkEnd w:id="234"/>
    </w:p>
    <w:p w14:paraId="6F32C6C3" w14:textId="77777777" w:rsidR="002B45CF" w:rsidRDefault="002B45CF" w:rsidP="002B45CF">
      <w:pPr>
        <w:pStyle w:val="MainbodytextafterHeadinglevel2"/>
      </w:pPr>
      <w:bookmarkStart w:id="235" w:name="_Toc132302685"/>
      <w:r>
        <w:t>1. The proposed development would result in the loss of 10.5 hectares of Grade 2 and 23.1 hectares of Grade 3a best and most versatile (BMV) agricultural land, which amounts to 48% of the total site surveyed being taken out of active food production for up to 40 years as a result of this proposal. The loss and impact of losing this extent of BMV agricultural land is not considered to be outweighed by the renewable energy and biodiversity benefits arising from the proposed development. In addition written ministerial statements, national policies, national spatial guidance and policy BNE4 advise that proposals involving BMV agricultural land need to be justified by the most compelling evidence. The supporting information submitted with the application is not considered to amount to such compelling evidence in support of the proposed development at this location such that the loss of BMV agricultural land can be considered acceptable. The proposal is therefore considered to be contrary to NPPF paragraph 174, South Derbyshire District Council Local Plan Part 1 policy S2, BNE4 and Local Plan Part 2 policy BNE5 in that it will give rise to an undue impact on most versatile agricultural land and there are no material planning considerations which would justify taking a decision at variance to such.</w:t>
      </w:r>
      <w:bookmarkEnd w:id="235"/>
    </w:p>
    <w:p w14:paraId="0A001E6E" w14:textId="77777777" w:rsidR="002B45CF" w:rsidRDefault="002B45CF" w:rsidP="002B45CF">
      <w:pPr>
        <w:pStyle w:val="MainbodytextafterHeadinglevel2"/>
      </w:pPr>
      <w:bookmarkStart w:id="236" w:name="_Toc132302686"/>
      <w:r>
        <w:t>2. The proposed development would give rise to significant impacts to the landscape character and visual amenity of the site and surrounding area, which would not be satisfactorily mitigated or outweighed by the proposed benefits of the development. The proposal is therefore contrary to NPPF with regard to the value placed on landscapes in paragraph 174, and South Derbyshire District Council Local Plan Part 1 policies SD6, BNE4 and Local Plan Part 2 policy BNE5.</w:t>
      </w:r>
      <w:bookmarkEnd w:id="236"/>
    </w:p>
    <w:p w14:paraId="419C118A" w14:textId="77777777" w:rsidR="002B45CF" w:rsidRDefault="002B45CF" w:rsidP="002B45CF">
      <w:pPr>
        <w:pStyle w:val="MainbodytextafterHeadinglevel2"/>
      </w:pPr>
      <w:bookmarkStart w:id="237" w:name="_Toc132302687"/>
      <w:r>
        <w:lastRenderedPageBreak/>
        <w:t>3. The proposed development would give rise to harm to designated heritage assets, specifically the setting of the historic village of Lullington and the Church of All Saints (Grade II*) which would not be substantially outweighed by the identified public benefits arising from the scheme. Therefore, the scheme is contrary to Section 66 and 72 of the Planning (Listed Buildings and Conservation Areas) Act 1990, NPPF paragraph 202, South Derbyshire District Council Local Plan Part 1 policy SD6, BNE2 and Local Plan Part 2 policy BNE5.</w:t>
      </w:r>
      <w:bookmarkEnd w:id="237"/>
    </w:p>
    <w:p w14:paraId="75E68285" w14:textId="1B59C216" w:rsidR="002B45CF" w:rsidRDefault="002B45CF" w:rsidP="00866048">
      <w:pPr>
        <w:pStyle w:val="MainbodytextafterHeadinglevel2"/>
        <w:numPr>
          <w:ilvl w:val="0"/>
          <w:numId w:val="0"/>
        </w:numPr>
        <w:ind w:left="1134"/>
      </w:pPr>
    </w:p>
    <w:p w14:paraId="234A2ABE" w14:textId="2EF7DD03" w:rsidR="0085370D" w:rsidRDefault="0085370D" w:rsidP="003A0C73">
      <w:pPr>
        <w:pStyle w:val="ChapterLevel1Heading"/>
      </w:pPr>
      <w:bookmarkStart w:id="238" w:name="_Toc132302688"/>
      <w:r>
        <w:t>Development Plan &amp; Supplementary Planning Guidance</w:t>
      </w:r>
      <w:bookmarkEnd w:id="132"/>
      <w:bookmarkEnd w:id="238"/>
    </w:p>
    <w:p w14:paraId="5617BAAF" w14:textId="7352DEE5" w:rsidR="00302CEB" w:rsidRDefault="00302CEB" w:rsidP="00302CEB">
      <w:pPr>
        <w:pStyle w:val="HeadingLevel2"/>
      </w:pPr>
      <w:bookmarkStart w:id="239" w:name="_Toc130915937"/>
      <w:bookmarkStart w:id="240" w:name="_Toc130916527"/>
      <w:bookmarkStart w:id="241" w:name="_Toc132302689"/>
      <w:r>
        <w:t>Development Plan</w:t>
      </w:r>
      <w:bookmarkEnd w:id="239"/>
      <w:bookmarkEnd w:id="240"/>
      <w:bookmarkEnd w:id="241"/>
    </w:p>
    <w:p w14:paraId="3C1AD808" w14:textId="0F935AA9" w:rsidR="00302CEB" w:rsidRDefault="00302CEB" w:rsidP="00302CEB">
      <w:pPr>
        <w:pStyle w:val="MainbodytextafterHeadinglevel2"/>
      </w:pPr>
      <w:bookmarkStart w:id="242" w:name="_Toc121313368"/>
      <w:bookmarkStart w:id="243" w:name="_Toc130915938"/>
      <w:bookmarkStart w:id="244" w:name="_Toc130916528"/>
      <w:bookmarkStart w:id="245" w:name="_Toc132302690"/>
      <w:r>
        <w:t>The parties agree that The development plan, for the purposes of s38(6) of the Planning and Compulsory Purchase Act 2004, consists of the Adopted Local Plan Part 1 (Adopted June 2016) and the Adopted Local Plan Part 2 (Adopted November 2017). The former sets out a strategy for development within the district, whereas the latter sets out site allocations and detailed development management policies.</w:t>
      </w:r>
      <w:bookmarkEnd w:id="242"/>
      <w:bookmarkEnd w:id="243"/>
      <w:bookmarkEnd w:id="244"/>
      <w:bookmarkEnd w:id="245"/>
    </w:p>
    <w:p w14:paraId="6CDE8232" w14:textId="3065706D" w:rsidR="00302CEB" w:rsidRDefault="00302CEB" w:rsidP="00302CEB">
      <w:pPr>
        <w:pStyle w:val="MainbodytextafterHeadinglevel2"/>
      </w:pPr>
      <w:bookmarkStart w:id="246" w:name="_Toc121313369"/>
      <w:bookmarkStart w:id="247" w:name="_Toc130915939"/>
      <w:bookmarkStart w:id="248" w:name="_Toc130916529"/>
      <w:bookmarkStart w:id="249" w:name="_Toc132302691"/>
      <w:r>
        <w:t>The following policies from the Local Plan are relevant to this appeal:</w:t>
      </w:r>
      <w:bookmarkEnd w:id="246"/>
      <w:bookmarkEnd w:id="247"/>
      <w:bookmarkEnd w:id="248"/>
      <w:bookmarkEnd w:id="249"/>
      <w:r>
        <w:t xml:space="preserve"> </w:t>
      </w:r>
    </w:p>
    <w:p w14:paraId="2F35A975" w14:textId="3D6E18B4" w:rsidR="00302CEB" w:rsidRPr="00302CEB" w:rsidRDefault="00302CEB" w:rsidP="00302CEB">
      <w:pPr>
        <w:pStyle w:val="MainbodytextafterHeadinglevel2"/>
        <w:numPr>
          <w:ilvl w:val="0"/>
          <w:numId w:val="0"/>
        </w:numPr>
        <w:ind w:left="1134"/>
        <w:rPr>
          <w:rStyle w:val="SubtleEmphasis"/>
        </w:rPr>
      </w:pPr>
      <w:bookmarkStart w:id="250" w:name="_Toc121313370"/>
      <w:bookmarkStart w:id="251" w:name="_Toc130915940"/>
      <w:bookmarkStart w:id="252" w:name="_Toc130916530"/>
      <w:bookmarkStart w:id="253" w:name="_Toc132302692"/>
      <w:r w:rsidRPr="00302CEB">
        <w:rPr>
          <w:rStyle w:val="SubtleEmphasis"/>
        </w:rPr>
        <w:t>Local Plan Part 1</w:t>
      </w:r>
      <w:bookmarkEnd w:id="250"/>
      <w:bookmarkEnd w:id="251"/>
      <w:bookmarkEnd w:id="252"/>
      <w:bookmarkEnd w:id="253"/>
    </w:p>
    <w:p w14:paraId="38B2B98F" w14:textId="3491DC86" w:rsidR="00302CEB" w:rsidRDefault="00302CEB" w:rsidP="00090976">
      <w:pPr>
        <w:pStyle w:val="BulletPointlevel1afterlevel2heading"/>
      </w:pPr>
      <w:bookmarkStart w:id="254" w:name="_Toc121313371"/>
      <w:bookmarkStart w:id="255" w:name="_Toc130915941"/>
      <w:bookmarkStart w:id="256" w:name="_Toc130916531"/>
      <w:bookmarkStart w:id="257" w:name="_Toc132302693"/>
      <w:r>
        <w:t>Policy S1: Sustainable Growth Strategy</w:t>
      </w:r>
      <w:bookmarkEnd w:id="254"/>
      <w:bookmarkEnd w:id="255"/>
      <w:bookmarkEnd w:id="256"/>
      <w:bookmarkEnd w:id="257"/>
    </w:p>
    <w:p w14:paraId="3B856470" w14:textId="6E0612CA" w:rsidR="00302CEB" w:rsidRDefault="00302CEB" w:rsidP="00090976">
      <w:pPr>
        <w:pStyle w:val="BulletPointlevel1afterlevel2heading"/>
      </w:pPr>
      <w:bookmarkStart w:id="258" w:name="_Toc121313372"/>
      <w:bookmarkStart w:id="259" w:name="_Toc130915942"/>
      <w:bookmarkStart w:id="260" w:name="_Toc130916532"/>
      <w:bookmarkStart w:id="261" w:name="_Toc132302694"/>
      <w:r>
        <w:t>Policy S2: Presumption In Favour of Sustainable Development</w:t>
      </w:r>
      <w:bookmarkEnd w:id="258"/>
      <w:bookmarkEnd w:id="259"/>
      <w:bookmarkEnd w:id="260"/>
      <w:bookmarkEnd w:id="261"/>
    </w:p>
    <w:p w14:paraId="076AED17" w14:textId="0117A72A" w:rsidR="00302CEB" w:rsidRDefault="00302CEB" w:rsidP="00090976">
      <w:pPr>
        <w:pStyle w:val="BulletPointlevel1afterlevel2heading"/>
      </w:pPr>
      <w:bookmarkStart w:id="262" w:name="_Toc121313373"/>
      <w:bookmarkStart w:id="263" w:name="_Toc130915943"/>
      <w:bookmarkStart w:id="264" w:name="_Toc130916533"/>
      <w:bookmarkStart w:id="265" w:name="_Toc132302695"/>
      <w:r>
        <w:t>Policy SD1: Amenity and Environmental Quality</w:t>
      </w:r>
      <w:bookmarkEnd w:id="262"/>
      <w:bookmarkEnd w:id="263"/>
      <w:bookmarkEnd w:id="264"/>
      <w:bookmarkEnd w:id="265"/>
    </w:p>
    <w:p w14:paraId="2C163B03" w14:textId="4AF552BA" w:rsidR="00302CEB" w:rsidRDefault="00302CEB" w:rsidP="00090976">
      <w:pPr>
        <w:pStyle w:val="BulletPointlevel1afterlevel2heading"/>
      </w:pPr>
      <w:bookmarkStart w:id="266" w:name="_Toc121313374"/>
      <w:bookmarkStart w:id="267" w:name="_Toc130915944"/>
      <w:bookmarkStart w:id="268" w:name="_Toc130916534"/>
      <w:bookmarkStart w:id="269" w:name="_Toc132302696"/>
      <w:r>
        <w:t>Policy SD2: Flood Risk</w:t>
      </w:r>
      <w:bookmarkEnd w:id="266"/>
      <w:bookmarkEnd w:id="267"/>
      <w:bookmarkEnd w:id="268"/>
      <w:bookmarkEnd w:id="269"/>
    </w:p>
    <w:p w14:paraId="6BE2A9A5" w14:textId="6ECF2C4D" w:rsidR="00302CEB" w:rsidRDefault="00302CEB" w:rsidP="00090976">
      <w:pPr>
        <w:pStyle w:val="BulletPointlevel1afterlevel2heading"/>
      </w:pPr>
      <w:bookmarkStart w:id="270" w:name="_Toc121313375"/>
      <w:bookmarkStart w:id="271" w:name="_Toc130915945"/>
      <w:bookmarkStart w:id="272" w:name="_Toc130916535"/>
      <w:bookmarkStart w:id="273" w:name="_Toc132302697"/>
      <w:r>
        <w:t>Policy SD3: Sustainable Water Supply, Drainage and Sewerage Infrastructure</w:t>
      </w:r>
      <w:bookmarkEnd w:id="270"/>
      <w:bookmarkEnd w:id="271"/>
      <w:bookmarkEnd w:id="272"/>
      <w:bookmarkEnd w:id="273"/>
    </w:p>
    <w:p w14:paraId="71930AB0" w14:textId="2BC0D274" w:rsidR="00302CEB" w:rsidRDefault="00302CEB" w:rsidP="00090976">
      <w:pPr>
        <w:pStyle w:val="BulletPointlevel1afterlevel2heading"/>
      </w:pPr>
      <w:bookmarkStart w:id="274" w:name="_Toc121313376"/>
      <w:bookmarkStart w:id="275" w:name="_Toc130915946"/>
      <w:bookmarkStart w:id="276" w:name="_Toc130916536"/>
      <w:bookmarkStart w:id="277" w:name="_Toc132302698"/>
      <w:r>
        <w:t>Policy SD6: Sustainable Energy and Power Generation</w:t>
      </w:r>
      <w:bookmarkEnd w:id="274"/>
      <w:bookmarkEnd w:id="275"/>
      <w:bookmarkEnd w:id="276"/>
      <w:bookmarkEnd w:id="277"/>
    </w:p>
    <w:p w14:paraId="310DE392" w14:textId="016D15F3" w:rsidR="00302CEB" w:rsidRDefault="00302CEB" w:rsidP="00090976">
      <w:pPr>
        <w:pStyle w:val="BulletPointlevel1afterlevel2heading"/>
      </w:pPr>
      <w:bookmarkStart w:id="278" w:name="_Toc121313377"/>
      <w:bookmarkStart w:id="279" w:name="_Toc130915947"/>
      <w:bookmarkStart w:id="280" w:name="_Toc130916537"/>
      <w:bookmarkStart w:id="281" w:name="_Toc132302699"/>
      <w:r>
        <w:t>Policy BNE2: Heritage Assets</w:t>
      </w:r>
      <w:bookmarkEnd w:id="278"/>
      <w:bookmarkEnd w:id="279"/>
      <w:bookmarkEnd w:id="280"/>
      <w:bookmarkEnd w:id="281"/>
    </w:p>
    <w:p w14:paraId="7CE02596" w14:textId="1B1BEB98" w:rsidR="00302CEB" w:rsidRDefault="00302CEB" w:rsidP="00090976">
      <w:pPr>
        <w:pStyle w:val="BulletPointlevel1afterlevel2heading"/>
      </w:pPr>
      <w:bookmarkStart w:id="282" w:name="_Toc121313378"/>
      <w:bookmarkStart w:id="283" w:name="_Toc130915948"/>
      <w:bookmarkStart w:id="284" w:name="_Toc130916538"/>
      <w:bookmarkStart w:id="285" w:name="_Toc132302700"/>
      <w:r>
        <w:t>Policy BNE3: Biodiversity</w:t>
      </w:r>
      <w:bookmarkEnd w:id="282"/>
      <w:bookmarkEnd w:id="283"/>
      <w:bookmarkEnd w:id="284"/>
      <w:bookmarkEnd w:id="285"/>
    </w:p>
    <w:p w14:paraId="3E0EEB9F" w14:textId="4CDCC34E" w:rsidR="00302CEB" w:rsidRDefault="00302CEB" w:rsidP="00090976">
      <w:pPr>
        <w:pStyle w:val="BulletPointlevel1afterlevel2heading"/>
      </w:pPr>
      <w:bookmarkStart w:id="286" w:name="_Toc121313379"/>
      <w:bookmarkStart w:id="287" w:name="_Toc130915949"/>
      <w:bookmarkStart w:id="288" w:name="_Toc130916539"/>
      <w:bookmarkStart w:id="289" w:name="_Toc132302701"/>
      <w:r>
        <w:t>Policy BNE4: Landscape Character and Local Distinctiveness</w:t>
      </w:r>
      <w:bookmarkEnd w:id="286"/>
      <w:bookmarkEnd w:id="287"/>
      <w:bookmarkEnd w:id="288"/>
      <w:bookmarkEnd w:id="289"/>
    </w:p>
    <w:p w14:paraId="5D71FD9D" w14:textId="76D58975" w:rsidR="00302CEB" w:rsidRDefault="00302CEB" w:rsidP="00090976">
      <w:pPr>
        <w:pStyle w:val="BulletPointlevel1afterlevel2heading"/>
      </w:pPr>
      <w:bookmarkStart w:id="290" w:name="_Toc121313380"/>
      <w:bookmarkStart w:id="291" w:name="_Toc130915950"/>
      <w:bookmarkStart w:id="292" w:name="_Toc130916540"/>
      <w:bookmarkStart w:id="293" w:name="_Toc132302702"/>
      <w:r>
        <w:t>Policy INF7: Green Infrastructure</w:t>
      </w:r>
      <w:bookmarkEnd w:id="290"/>
      <w:bookmarkEnd w:id="291"/>
      <w:bookmarkEnd w:id="292"/>
      <w:bookmarkEnd w:id="293"/>
    </w:p>
    <w:p w14:paraId="791B5B7B" w14:textId="2DA28C0B" w:rsidR="00302CEB" w:rsidRDefault="00302CEB" w:rsidP="00090976">
      <w:pPr>
        <w:pStyle w:val="BulletPointlevel1afterlevel2heading"/>
      </w:pPr>
      <w:bookmarkStart w:id="294" w:name="_Toc121313381"/>
      <w:bookmarkStart w:id="295" w:name="_Toc130915951"/>
      <w:bookmarkStart w:id="296" w:name="_Toc130916541"/>
      <w:bookmarkStart w:id="297" w:name="_Toc132302703"/>
      <w:r>
        <w:t>Policy INF8: The National Forest</w:t>
      </w:r>
      <w:bookmarkEnd w:id="294"/>
      <w:bookmarkEnd w:id="295"/>
      <w:bookmarkEnd w:id="296"/>
      <w:bookmarkEnd w:id="297"/>
    </w:p>
    <w:p w14:paraId="299169A8" w14:textId="5BCDD0B2" w:rsidR="00302CEB" w:rsidRPr="00302CEB" w:rsidRDefault="00302CEB" w:rsidP="00302CEB">
      <w:pPr>
        <w:pStyle w:val="MainbodytextafterHeadinglevel2"/>
        <w:numPr>
          <w:ilvl w:val="0"/>
          <w:numId w:val="0"/>
        </w:numPr>
        <w:ind w:left="1134"/>
        <w:rPr>
          <w:rStyle w:val="SubtleEmphasis"/>
        </w:rPr>
      </w:pPr>
      <w:bookmarkStart w:id="298" w:name="_Toc121313382"/>
      <w:bookmarkStart w:id="299" w:name="_Toc130915952"/>
      <w:bookmarkStart w:id="300" w:name="_Toc130916542"/>
      <w:bookmarkStart w:id="301" w:name="_Toc132302704"/>
      <w:r w:rsidRPr="00302CEB">
        <w:rPr>
          <w:rStyle w:val="SubtleEmphasis"/>
        </w:rPr>
        <w:t>Local Plan Part 2</w:t>
      </w:r>
      <w:bookmarkEnd w:id="298"/>
      <w:bookmarkEnd w:id="299"/>
      <w:bookmarkEnd w:id="300"/>
      <w:bookmarkEnd w:id="301"/>
    </w:p>
    <w:p w14:paraId="4A8F2221" w14:textId="19D5BA40" w:rsidR="00302CEB" w:rsidRDefault="00302CEB" w:rsidP="00090976">
      <w:pPr>
        <w:pStyle w:val="BulletPointlevel1afterlevel2heading"/>
      </w:pPr>
      <w:bookmarkStart w:id="302" w:name="_Toc121313383"/>
      <w:bookmarkStart w:id="303" w:name="_Toc130915953"/>
      <w:bookmarkStart w:id="304" w:name="_Toc130916543"/>
      <w:bookmarkStart w:id="305" w:name="_Toc132302705"/>
      <w:r>
        <w:t>Policy SDT1 Settlement Boundaries and Development</w:t>
      </w:r>
      <w:bookmarkEnd w:id="302"/>
      <w:bookmarkEnd w:id="303"/>
      <w:bookmarkEnd w:id="304"/>
      <w:bookmarkEnd w:id="305"/>
    </w:p>
    <w:p w14:paraId="701D2C7E" w14:textId="76179344" w:rsidR="00302CEB" w:rsidRDefault="00302CEB" w:rsidP="00090976">
      <w:pPr>
        <w:pStyle w:val="BulletPointlevel1afterlevel2heading"/>
      </w:pPr>
      <w:bookmarkStart w:id="306" w:name="_Toc121313384"/>
      <w:bookmarkStart w:id="307" w:name="_Toc130915954"/>
      <w:bookmarkStart w:id="308" w:name="_Toc130916544"/>
      <w:bookmarkStart w:id="309" w:name="_Toc132302706"/>
      <w:r>
        <w:t>Policy BNE5: Development in Rural Areas</w:t>
      </w:r>
      <w:bookmarkEnd w:id="306"/>
      <w:bookmarkEnd w:id="307"/>
      <w:bookmarkEnd w:id="308"/>
      <w:bookmarkEnd w:id="309"/>
    </w:p>
    <w:p w14:paraId="2A40DC2E" w14:textId="6521E58B" w:rsidR="00302CEB" w:rsidRDefault="00302CEB" w:rsidP="00090976">
      <w:pPr>
        <w:pStyle w:val="BulletPointlevel1afterlevel2heading"/>
      </w:pPr>
      <w:bookmarkStart w:id="310" w:name="_Toc121313385"/>
      <w:bookmarkStart w:id="311" w:name="_Toc130915955"/>
      <w:bookmarkStart w:id="312" w:name="_Toc130916545"/>
      <w:bookmarkStart w:id="313" w:name="_Toc132302707"/>
      <w:r>
        <w:t>Policy BNE7 Trees, Woodland and Hedgerows</w:t>
      </w:r>
      <w:bookmarkEnd w:id="310"/>
      <w:bookmarkEnd w:id="311"/>
      <w:bookmarkEnd w:id="312"/>
      <w:bookmarkEnd w:id="313"/>
    </w:p>
    <w:p w14:paraId="4D3DF1A0" w14:textId="77CCDAFD" w:rsidR="00302CEB" w:rsidRPr="00302CEB" w:rsidRDefault="00302CEB" w:rsidP="00090976">
      <w:pPr>
        <w:pStyle w:val="BulletPointlevel1afterlevel2heading"/>
      </w:pPr>
      <w:bookmarkStart w:id="314" w:name="_Toc121313386"/>
      <w:bookmarkStart w:id="315" w:name="_Toc130915956"/>
      <w:bookmarkStart w:id="316" w:name="_Toc130916546"/>
      <w:bookmarkStart w:id="317" w:name="_Toc132302708"/>
      <w:r>
        <w:t>Policy BNE10 Heritage</w:t>
      </w:r>
      <w:bookmarkEnd w:id="314"/>
      <w:bookmarkEnd w:id="315"/>
      <w:bookmarkEnd w:id="316"/>
      <w:bookmarkEnd w:id="317"/>
    </w:p>
    <w:p w14:paraId="498F5E91" w14:textId="5725DCBC" w:rsidR="00302CEB" w:rsidRDefault="00302CEB" w:rsidP="00302CEB">
      <w:pPr>
        <w:pStyle w:val="ChapterLevel1Heading"/>
      </w:pPr>
      <w:bookmarkStart w:id="318" w:name="_Toc130915957"/>
      <w:bookmarkStart w:id="319" w:name="_Toc132302709"/>
      <w:r>
        <w:t>Material Considerations</w:t>
      </w:r>
      <w:bookmarkEnd w:id="318"/>
      <w:bookmarkEnd w:id="319"/>
    </w:p>
    <w:p w14:paraId="124766E2" w14:textId="77777777" w:rsidR="009849E2" w:rsidRPr="006944D4" w:rsidRDefault="009849E2" w:rsidP="009849E2">
      <w:pPr>
        <w:pStyle w:val="MainbodytextafterHeadinglevel2"/>
      </w:pPr>
      <w:bookmarkStart w:id="320" w:name="_Toc130915958"/>
      <w:bookmarkStart w:id="321" w:name="_Toc130916548"/>
      <w:bookmarkStart w:id="322" w:name="_Toc132302710"/>
      <w:bookmarkStart w:id="323" w:name="_Toc121313388"/>
      <w:r>
        <w:t>The parties agree that the following material considerations are relevant to the consideration of the planning application.</w:t>
      </w:r>
      <w:bookmarkEnd w:id="320"/>
      <w:bookmarkEnd w:id="321"/>
      <w:bookmarkEnd w:id="322"/>
    </w:p>
    <w:p w14:paraId="28AB0469" w14:textId="536F40AE" w:rsidR="004D2BDA" w:rsidRDefault="004D2BDA" w:rsidP="004D2BDA">
      <w:pPr>
        <w:pStyle w:val="HeadingLevel2"/>
      </w:pPr>
      <w:bookmarkStart w:id="324" w:name="_Toc130915965"/>
      <w:bookmarkStart w:id="325" w:name="_Toc130916555"/>
      <w:bookmarkStart w:id="326" w:name="_Toc132302711"/>
      <w:bookmarkEnd w:id="323"/>
      <w:r>
        <w:t>National Planning Policy Framework</w:t>
      </w:r>
      <w:bookmarkEnd w:id="324"/>
      <w:bookmarkEnd w:id="325"/>
      <w:bookmarkEnd w:id="326"/>
      <w:r>
        <w:t xml:space="preserve"> </w:t>
      </w:r>
    </w:p>
    <w:p w14:paraId="5400DD88" w14:textId="69F51A40" w:rsidR="004D2BDA" w:rsidRDefault="004D2BDA" w:rsidP="00E3143D">
      <w:pPr>
        <w:pStyle w:val="HeadingLevel2"/>
      </w:pPr>
      <w:bookmarkStart w:id="327" w:name="_Toc130915990"/>
      <w:bookmarkStart w:id="328" w:name="_Toc130916580"/>
      <w:bookmarkStart w:id="329" w:name="_Toc132302712"/>
      <w:r>
        <w:t>National Planning Practice Guidance</w:t>
      </w:r>
      <w:bookmarkEnd w:id="327"/>
      <w:bookmarkEnd w:id="328"/>
      <w:bookmarkEnd w:id="329"/>
    </w:p>
    <w:p w14:paraId="403F910F" w14:textId="27626BFB" w:rsidR="004D2BDA" w:rsidRDefault="004D2BDA" w:rsidP="004D2BDA">
      <w:pPr>
        <w:pStyle w:val="MainbodytextafterHeadinglevel2"/>
      </w:pPr>
      <w:bookmarkStart w:id="330" w:name="_Toc121313416"/>
      <w:bookmarkStart w:id="331" w:name="_Toc130915991"/>
      <w:bookmarkStart w:id="332" w:name="_Toc130916581"/>
      <w:bookmarkStart w:id="333" w:name="_Toc132302713"/>
      <w:r>
        <w:lastRenderedPageBreak/>
        <w:t>Renewable and low carbon energy</w:t>
      </w:r>
      <w:r w:rsidR="006944D4">
        <w:t xml:space="preserve"> (Published June 2015)</w:t>
      </w:r>
      <w:bookmarkEnd w:id="330"/>
      <w:bookmarkEnd w:id="331"/>
      <w:bookmarkEnd w:id="332"/>
      <w:bookmarkEnd w:id="333"/>
    </w:p>
    <w:p w14:paraId="61ACC071" w14:textId="0FCF96CD" w:rsidR="004D2BDA" w:rsidRDefault="004D2BDA" w:rsidP="00E3143D">
      <w:pPr>
        <w:pStyle w:val="HeadingLevel2"/>
      </w:pPr>
      <w:bookmarkStart w:id="334" w:name="_Toc130915992"/>
      <w:bookmarkStart w:id="335" w:name="_Toc130916582"/>
      <w:bookmarkStart w:id="336" w:name="_Toc132302714"/>
      <w:r>
        <w:t xml:space="preserve">National </w:t>
      </w:r>
      <w:r w:rsidR="005168A4">
        <w:t xml:space="preserve">Policy </w:t>
      </w:r>
      <w:r>
        <w:t>Statements</w:t>
      </w:r>
      <w:bookmarkEnd w:id="334"/>
      <w:bookmarkEnd w:id="335"/>
      <w:bookmarkEnd w:id="336"/>
    </w:p>
    <w:p w14:paraId="440A6191" w14:textId="6F8574D7" w:rsidR="005168A4" w:rsidRDefault="005168A4" w:rsidP="004D2BDA">
      <w:pPr>
        <w:pStyle w:val="MainbodytextafterHeadinglevel2"/>
      </w:pPr>
      <w:bookmarkStart w:id="337" w:name="_Toc132302715"/>
      <w:bookmarkStart w:id="338" w:name="_Toc121313418"/>
      <w:bookmarkStart w:id="339" w:name="_Toc130915993"/>
      <w:bookmarkStart w:id="340" w:name="_Toc130916583"/>
      <w:r>
        <w:t xml:space="preserve">The following National Policy </w:t>
      </w:r>
      <w:r w:rsidR="00FD4658">
        <w:t>S</w:t>
      </w:r>
      <w:r>
        <w:t>tatements on energy are material considerations in relation to this appeal.</w:t>
      </w:r>
      <w:bookmarkEnd w:id="337"/>
    </w:p>
    <w:p w14:paraId="68BDAB11" w14:textId="369BE738" w:rsidR="006944D4" w:rsidRDefault="006944D4" w:rsidP="00A72A27">
      <w:pPr>
        <w:pStyle w:val="Bulletpointlevel2"/>
      </w:pPr>
      <w:bookmarkStart w:id="341" w:name="_Toc132302716"/>
      <w:r>
        <w:t>Overarching National Policy Statement for Energy (EN-1)</w:t>
      </w:r>
      <w:bookmarkEnd w:id="338"/>
      <w:bookmarkEnd w:id="339"/>
      <w:bookmarkEnd w:id="340"/>
      <w:bookmarkEnd w:id="341"/>
      <w:r>
        <w:t xml:space="preserve"> </w:t>
      </w:r>
    </w:p>
    <w:p w14:paraId="4D8ABAB3" w14:textId="116F4E4D" w:rsidR="006944D4" w:rsidRDefault="006944D4" w:rsidP="00A72A27">
      <w:pPr>
        <w:pStyle w:val="Bulletpointlevel2"/>
      </w:pPr>
      <w:bookmarkStart w:id="342" w:name="_Toc121313419"/>
      <w:bookmarkStart w:id="343" w:name="_Toc130915994"/>
      <w:bookmarkStart w:id="344" w:name="_Toc130916584"/>
      <w:bookmarkStart w:id="345" w:name="_Toc132302717"/>
      <w:r w:rsidRPr="006944D4">
        <w:t>National Policy Statement for Renewable Energy Infrastructure (EN-3)</w:t>
      </w:r>
      <w:bookmarkEnd w:id="342"/>
      <w:bookmarkEnd w:id="343"/>
      <w:bookmarkEnd w:id="344"/>
      <w:bookmarkEnd w:id="345"/>
    </w:p>
    <w:p w14:paraId="52CD2984" w14:textId="11277F14" w:rsidR="005168A4" w:rsidRDefault="005168A4" w:rsidP="006944D4">
      <w:pPr>
        <w:pStyle w:val="MainbodytextafterHeadinglevel2"/>
      </w:pPr>
      <w:bookmarkStart w:id="346" w:name="_Toc132302718"/>
      <w:r>
        <w:t>The government is currently consulting on new draft National Policy Statements on energy, including:-</w:t>
      </w:r>
      <w:bookmarkEnd w:id="346"/>
    </w:p>
    <w:p w14:paraId="57F384CB" w14:textId="4DCA4E73" w:rsidR="00FD2B11" w:rsidRPr="00FD2B11" w:rsidRDefault="005168A4" w:rsidP="00FD2B11">
      <w:pPr>
        <w:pStyle w:val="Bulletpointlevel2"/>
      </w:pPr>
      <w:bookmarkStart w:id="347" w:name="_Toc132302719"/>
      <w:r w:rsidRPr="00FD2B11">
        <w:t>Draft Overarching National Policy Statement for energy (EN-1)</w:t>
      </w:r>
      <w:bookmarkEnd w:id="347"/>
    </w:p>
    <w:p w14:paraId="5EEAC210" w14:textId="3BBC9CF7" w:rsidR="00FD2B11" w:rsidRPr="006944D4" w:rsidRDefault="005168A4" w:rsidP="00A72A27">
      <w:pPr>
        <w:pStyle w:val="Bulletpointlevel2"/>
      </w:pPr>
      <w:bookmarkStart w:id="348" w:name="_Toc132302720"/>
      <w:r w:rsidRPr="00FD2B11">
        <w:t>Draft National Policy Statement for renewable energy infrastructure (EN-3)</w:t>
      </w:r>
      <w:bookmarkEnd w:id="348"/>
    </w:p>
    <w:p w14:paraId="6DBD97BF" w14:textId="043E58CE" w:rsidR="008E7B8F" w:rsidRDefault="008E7B8F" w:rsidP="00FD2B11">
      <w:pPr>
        <w:pStyle w:val="HeadingLevel2"/>
      </w:pPr>
      <w:bookmarkStart w:id="349" w:name="_Toc130915995"/>
      <w:bookmarkStart w:id="350" w:name="_Toc130916585"/>
      <w:bookmarkStart w:id="351" w:name="_Toc132302721"/>
      <w:r>
        <w:t>Government Publications</w:t>
      </w:r>
      <w:bookmarkEnd w:id="349"/>
      <w:bookmarkEnd w:id="350"/>
      <w:bookmarkEnd w:id="351"/>
    </w:p>
    <w:p w14:paraId="7A78481F" w14:textId="6F27517D" w:rsidR="008E7B8F" w:rsidRDefault="008E7B8F" w:rsidP="008E7B8F">
      <w:pPr>
        <w:pStyle w:val="MainbodytextafterHeadinglevel2"/>
      </w:pPr>
      <w:bookmarkStart w:id="352" w:name="_Toc121313421"/>
      <w:bookmarkStart w:id="353" w:name="_Toc130915996"/>
      <w:bookmarkStart w:id="354" w:name="_Toc130916586"/>
      <w:bookmarkStart w:id="355" w:name="_Toc132302722"/>
      <w:r>
        <w:t>Energy White Paper (Published December 2020)</w:t>
      </w:r>
      <w:bookmarkEnd w:id="352"/>
      <w:bookmarkEnd w:id="353"/>
      <w:bookmarkEnd w:id="354"/>
      <w:bookmarkEnd w:id="355"/>
    </w:p>
    <w:p w14:paraId="7BED463F" w14:textId="0CF91DBB" w:rsidR="008E7B8F" w:rsidRDefault="008E7B8F" w:rsidP="008E7B8F">
      <w:pPr>
        <w:pStyle w:val="MainbodytextafterHeadinglevel2"/>
      </w:pPr>
      <w:bookmarkStart w:id="356" w:name="_Toc121313422"/>
      <w:bookmarkStart w:id="357" w:name="_Toc130915997"/>
      <w:bookmarkStart w:id="358" w:name="_Toc130916587"/>
      <w:bookmarkStart w:id="359" w:name="_Toc132302723"/>
      <w:r>
        <w:t>Net Zero Strategy: Build Back Greener (2021)</w:t>
      </w:r>
      <w:bookmarkEnd w:id="356"/>
      <w:bookmarkEnd w:id="357"/>
      <w:bookmarkEnd w:id="358"/>
      <w:bookmarkEnd w:id="359"/>
    </w:p>
    <w:p w14:paraId="66892163" w14:textId="0CC41E80" w:rsidR="008E7B8F" w:rsidRDefault="008E7B8F" w:rsidP="008E7B8F">
      <w:pPr>
        <w:pStyle w:val="MainbodytextafterHeadinglevel2"/>
      </w:pPr>
      <w:bookmarkStart w:id="360" w:name="_Toc121313423"/>
      <w:bookmarkStart w:id="361" w:name="_Toc130915998"/>
      <w:bookmarkStart w:id="362" w:name="_Toc130916588"/>
      <w:bookmarkStart w:id="363" w:name="_Toc132302724"/>
      <w:r>
        <w:t>British Energy Security Strategy</w:t>
      </w:r>
      <w:bookmarkEnd w:id="360"/>
      <w:bookmarkEnd w:id="361"/>
      <w:bookmarkEnd w:id="362"/>
      <w:r w:rsidR="00C13BFA">
        <w:t xml:space="preserve"> (updated 2022)</w:t>
      </w:r>
      <w:bookmarkEnd w:id="363"/>
    </w:p>
    <w:p w14:paraId="691A28F0" w14:textId="541C63E5" w:rsidR="00C13BFA" w:rsidRPr="008E7B8F" w:rsidRDefault="00C13BFA" w:rsidP="008E7B8F">
      <w:pPr>
        <w:pStyle w:val="MainbodytextafterHeadinglevel2"/>
      </w:pPr>
      <w:bookmarkStart w:id="364" w:name="_Toc132302725"/>
      <w:r>
        <w:t>Powering Up Britain (2023)</w:t>
      </w:r>
      <w:bookmarkEnd w:id="364"/>
    </w:p>
    <w:p w14:paraId="170C6B44" w14:textId="6C0484E6" w:rsidR="006E4C65" w:rsidRDefault="006E4C65" w:rsidP="006E4C65">
      <w:pPr>
        <w:pStyle w:val="HeadingLevel2"/>
      </w:pPr>
      <w:bookmarkStart w:id="365" w:name="_Toc130915999"/>
      <w:bookmarkStart w:id="366" w:name="_Toc130916297"/>
      <w:bookmarkStart w:id="367" w:name="_Toc130916589"/>
      <w:bookmarkStart w:id="368" w:name="_Toc130916000"/>
      <w:bookmarkStart w:id="369" w:name="_Toc130916298"/>
      <w:bookmarkStart w:id="370" w:name="_Toc130916590"/>
      <w:bookmarkStart w:id="371" w:name="_Toc130916001"/>
      <w:bookmarkStart w:id="372" w:name="_Toc130916299"/>
      <w:bookmarkStart w:id="373" w:name="_Toc130916591"/>
      <w:bookmarkStart w:id="374" w:name="_Toc130916002"/>
      <w:bookmarkStart w:id="375" w:name="_Toc130916300"/>
      <w:bookmarkStart w:id="376" w:name="_Toc130916592"/>
      <w:bookmarkStart w:id="377" w:name="_Toc130916003"/>
      <w:bookmarkStart w:id="378" w:name="_Toc130916301"/>
      <w:bookmarkStart w:id="379" w:name="_Toc130916593"/>
      <w:bookmarkStart w:id="380" w:name="_Toc130916004"/>
      <w:bookmarkStart w:id="381" w:name="_Toc130916302"/>
      <w:bookmarkStart w:id="382" w:name="_Toc130916594"/>
      <w:bookmarkStart w:id="383" w:name="_Toc130916005"/>
      <w:bookmarkStart w:id="384" w:name="_Toc130916303"/>
      <w:bookmarkStart w:id="385" w:name="_Toc130916595"/>
      <w:bookmarkStart w:id="386" w:name="_Toc121313438"/>
      <w:bookmarkStart w:id="387" w:name="_Toc130916013"/>
      <w:bookmarkStart w:id="388" w:name="_Toc130916603"/>
      <w:bookmarkStart w:id="389" w:name="_Toc132302726"/>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t>The Appellant and LPA agree the following regarding the proposals:-</w:t>
      </w:r>
      <w:bookmarkEnd w:id="386"/>
      <w:bookmarkEnd w:id="387"/>
      <w:bookmarkEnd w:id="388"/>
      <w:bookmarkEnd w:id="389"/>
    </w:p>
    <w:p w14:paraId="522B953D" w14:textId="27CBFAAC" w:rsidR="008B0F38" w:rsidRDefault="008B0F38" w:rsidP="008B0F38">
      <w:pPr>
        <w:pStyle w:val="MainbodytextafterHeadinglevel2"/>
      </w:pPr>
      <w:bookmarkStart w:id="390" w:name="_Toc130916014"/>
      <w:bookmarkStart w:id="391" w:name="_Toc130916312"/>
      <w:bookmarkStart w:id="392" w:name="_Toc130916604"/>
      <w:bookmarkStart w:id="393" w:name="_Toc130916015"/>
      <w:bookmarkStart w:id="394" w:name="_Toc130916605"/>
      <w:bookmarkStart w:id="395" w:name="_Toc132302727"/>
      <w:bookmarkEnd w:id="390"/>
      <w:bookmarkEnd w:id="391"/>
      <w:bookmarkEnd w:id="392"/>
      <w:r>
        <w:t>The development would</w:t>
      </w:r>
      <w:r w:rsidR="00102482">
        <w:t xml:space="preserve"> result in the </w:t>
      </w:r>
      <w:r w:rsidR="008E46AB">
        <w:t xml:space="preserve">land with the following </w:t>
      </w:r>
      <w:r w:rsidR="00C02E58">
        <w:t>classifications</w:t>
      </w:r>
      <w:r w:rsidR="008E46AB">
        <w:t xml:space="preserve"> being taken out of agricultural use:-</w:t>
      </w:r>
      <w:bookmarkEnd w:id="393"/>
      <w:bookmarkEnd w:id="394"/>
      <w:bookmarkEnd w:id="395"/>
    </w:p>
    <w:p w14:paraId="0CFC9C5F" w14:textId="0785ED09" w:rsidR="008E46AB" w:rsidRDefault="00366D93" w:rsidP="00A72A27">
      <w:pPr>
        <w:pStyle w:val="Bulletpointlevel2"/>
      </w:pPr>
      <w:bookmarkStart w:id="396" w:name="_Toc130916016"/>
      <w:bookmarkStart w:id="397" w:name="_Toc130916606"/>
      <w:bookmarkStart w:id="398" w:name="_Toc132302728"/>
      <w:r>
        <w:t>10.5 hectares (</w:t>
      </w:r>
      <w:r w:rsidR="008E46AB">
        <w:t>15%</w:t>
      </w:r>
      <w:r>
        <w:t>)</w:t>
      </w:r>
      <w:r w:rsidR="008E46AB">
        <w:t xml:space="preserve"> within Grade 2</w:t>
      </w:r>
      <w:bookmarkEnd w:id="396"/>
      <w:bookmarkEnd w:id="397"/>
      <w:bookmarkEnd w:id="398"/>
    </w:p>
    <w:p w14:paraId="7F0D23A8" w14:textId="179A9F69" w:rsidR="008E46AB" w:rsidRDefault="00366D93" w:rsidP="00A72A27">
      <w:pPr>
        <w:pStyle w:val="Bulletpointlevel2"/>
      </w:pPr>
      <w:bookmarkStart w:id="399" w:name="_Toc130916017"/>
      <w:bookmarkStart w:id="400" w:name="_Toc130916607"/>
      <w:bookmarkStart w:id="401" w:name="_Toc132302729"/>
      <w:r>
        <w:t>23.1 hectares (</w:t>
      </w:r>
      <w:r w:rsidR="008E46AB">
        <w:t>33%</w:t>
      </w:r>
      <w:r>
        <w:t>)</w:t>
      </w:r>
      <w:r w:rsidR="008E46AB">
        <w:t xml:space="preserve"> within Grade 3a</w:t>
      </w:r>
      <w:bookmarkEnd w:id="399"/>
      <w:bookmarkEnd w:id="400"/>
      <w:bookmarkEnd w:id="401"/>
    </w:p>
    <w:p w14:paraId="349B58A8" w14:textId="329D5F35" w:rsidR="008E46AB" w:rsidRPr="008B0F38" w:rsidRDefault="00872B5C" w:rsidP="00A72A27">
      <w:pPr>
        <w:pStyle w:val="Bulletpointlevel2"/>
      </w:pPr>
      <w:bookmarkStart w:id="402" w:name="_Toc130916018"/>
      <w:bookmarkStart w:id="403" w:name="_Toc130916608"/>
      <w:bookmarkStart w:id="404" w:name="_Toc132302730"/>
      <w:r>
        <w:t>36.5 hectares (</w:t>
      </w:r>
      <w:r w:rsidR="008E46AB">
        <w:t>52%</w:t>
      </w:r>
      <w:r>
        <w:t>)</w:t>
      </w:r>
      <w:r w:rsidR="008E46AB">
        <w:t xml:space="preserve"> within Grade 3b</w:t>
      </w:r>
      <w:bookmarkEnd w:id="402"/>
      <w:bookmarkEnd w:id="403"/>
      <w:bookmarkEnd w:id="404"/>
    </w:p>
    <w:p w14:paraId="0BCD6C65" w14:textId="7E257A67" w:rsidR="00303DEB" w:rsidRDefault="00303DEB" w:rsidP="00303DEB">
      <w:pPr>
        <w:pStyle w:val="MainbodytextafterHeadinglevel2"/>
      </w:pPr>
      <w:bookmarkStart w:id="405" w:name="_Toc130916019"/>
      <w:bookmarkStart w:id="406" w:name="_Toc130916317"/>
      <w:bookmarkStart w:id="407" w:name="_Toc130916609"/>
      <w:bookmarkStart w:id="408" w:name="_Toc130916020"/>
      <w:bookmarkStart w:id="409" w:name="_Toc130916610"/>
      <w:bookmarkStart w:id="410" w:name="_Toc132302731"/>
      <w:bookmarkStart w:id="411" w:name="_Toc121313439"/>
      <w:bookmarkEnd w:id="405"/>
      <w:bookmarkEnd w:id="406"/>
      <w:bookmarkEnd w:id="407"/>
      <w:r>
        <w:t xml:space="preserve">With the exception of the substation the </w:t>
      </w:r>
      <w:r w:rsidR="005D190F">
        <w:t>application proposes a</w:t>
      </w:r>
      <w:r>
        <w:t xml:space="preserve"> temporary </w:t>
      </w:r>
      <w:r w:rsidR="005D190F">
        <w:t xml:space="preserve">permission </w:t>
      </w:r>
      <w:r>
        <w:t>with a lifetime of 40 years.</w:t>
      </w:r>
      <w:bookmarkEnd w:id="408"/>
      <w:bookmarkEnd w:id="409"/>
      <w:bookmarkEnd w:id="410"/>
    </w:p>
    <w:p w14:paraId="049529C5" w14:textId="349FDD42" w:rsidR="0012232D" w:rsidRDefault="0012232D" w:rsidP="00690ABF">
      <w:pPr>
        <w:pStyle w:val="MainbodytextafterHeadinglevel2"/>
      </w:pPr>
      <w:bookmarkStart w:id="412" w:name="_Toc130916021"/>
      <w:bookmarkStart w:id="413" w:name="_Toc130916611"/>
      <w:bookmarkStart w:id="414" w:name="_Toc132302732"/>
      <w:r>
        <w:t>NPPF paragraph 174 indicates that decisions should recognise the economic and other benefits of best and most versatile agricultural land.</w:t>
      </w:r>
      <w:bookmarkEnd w:id="412"/>
      <w:bookmarkEnd w:id="413"/>
      <w:bookmarkEnd w:id="414"/>
    </w:p>
    <w:p w14:paraId="40E052DE" w14:textId="77777777" w:rsidR="008B0F38" w:rsidRDefault="008B0F38" w:rsidP="008B0F38">
      <w:pPr>
        <w:pStyle w:val="MainbodytextafterHeadinglevel2"/>
      </w:pPr>
      <w:bookmarkStart w:id="415" w:name="_Toc130916022"/>
      <w:bookmarkStart w:id="416" w:name="_Toc130916612"/>
      <w:bookmarkStart w:id="417" w:name="_Toc132302733"/>
      <w:r>
        <w:t>South Derbyshire District Council declared a climate emergency in June 2019.</w:t>
      </w:r>
      <w:bookmarkEnd w:id="415"/>
      <w:bookmarkEnd w:id="416"/>
      <w:bookmarkEnd w:id="417"/>
      <w:r>
        <w:t xml:space="preserve"> </w:t>
      </w:r>
    </w:p>
    <w:p w14:paraId="422EA29C" w14:textId="6459DBF4" w:rsidR="00026671" w:rsidRDefault="00026671" w:rsidP="00026671">
      <w:pPr>
        <w:pStyle w:val="MainbodytextafterHeadinglevel2"/>
      </w:pPr>
      <w:bookmarkStart w:id="418" w:name="_Toc130916023"/>
      <w:bookmarkStart w:id="419" w:name="_Toc130916321"/>
      <w:bookmarkStart w:id="420" w:name="_Toc130916613"/>
      <w:bookmarkStart w:id="421" w:name="_Toc130916024"/>
      <w:bookmarkStart w:id="422" w:name="_Toc130916322"/>
      <w:bookmarkStart w:id="423" w:name="_Toc130916614"/>
      <w:bookmarkStart w:id="424" w:name="_Toc130916025"/>
      <w:bookmarkStart w:id="425" w:name="_Toc130916323"/>
      <w:bookmarkStart w:id="426" w:name="_Toc130916615"/>
      <w:bookmarkStart w:id="427" w:name="_Toc121313440"/>
      <w:bookmarkStart w:id="428" w:name="_Toc132302734"/>
      <w:bookmarkEnd w:id="411"/>
      <w:bookmarkEnd w:id="418"/>
      <w:bookmarkEnd w:id="419"/>
      <w:bookmarkEnd w:id="420"/>
      <w:bookmarkEnd w:id="421"/>
      <w:bookmarkEnd w:id="422"/>
      <w:bookmarkEnd w:id="423"/>
      <w:bookmarkEnd w:id="424"/>
      <w:bookmarkEnd w:id="425"/>
      <w:bookmarkEnd w:id="426"/>
      <w:r>
        <w:t xml:space="preserve">The </w:t>
      </w:r>
      <w:r w:rsidR="006E4C65">
        <w:t>planning application was</w:t>
      </w:r>
      <w:r>
        <w:t xml:space="preserve"> accompanied by a Site Selection Assessment which </w:t>
      </w:r>
      <w:r w:rsidR="00D3511E">
        <w:t>includes consideration of</w:t>
      </w:r>
      <w:r>
        <w:t xml:space="preserve"> the agricultural land classification of land.</w:t>
      </w:r>
      <w:bookmarkStart w:id="429" w:name="_Toc130916026"/>
      <w:bookmarkStart w:id="430" w:name="_Toc130916324"/>
      <w:bookmarkStart w:id="431" w:name="_Toc130916616"/>
      <w:bookmarkEnd w:id="427"/>
      <w:bookmarkEnd w:id="429"/>
      <w:bookmarkEnd w:id="430"/>
      <w:bookmarkEnd w:id="431"/>
      <w:r w:rsidR="002C6A64">
        <w:t>-</w:t>
      </w:r>
      <w:bookmarkEnd w:id="428"/>
    </w:p>
    <w:p w14:paraId="07CA3952" w14:textId="05CAC147" w:rsidR="00192166" w:rsidRDefault="00026671" w:rsidP="00192166">
      <w:pPr>
        <w:pStyle w:val="MainbodytextafterHeadinglevel2"/>
      </w:pPr>
      <w:bookmarkStart w:id="432" w:name="_Toc130916027"/>
      <w:bookmarkStart w:id="433" w:name="_Toc130916325"/>
      <w:bookmarkStart w:id="434" w:name="_Toc130916617"/>
      <w:bookmarkStart w:id="435" w:name="_Toc130916028"/>
      <w:bookmarkStart w:id="436" w:name="_Toc130916618"/>
      <w:bookmarkStart w:id="437" w:name="_Toc132302735"/>
      <w:bookmarkStart w:id="438" w:name="_Toc121313442"/>
      <w:bookmarkEnd w:id="432"/>
      <w:bookmarkEnd w:id="433"/>
      <w:bookmarkEnd w:id="434"/>
      <w:r>
        <w:t>The proposals are accompanied by a Soil Management Strategy</w:t>
      </w:r>
      <w:r w:rsidR="003879B7">
        <w:t>.</w:t>
      </w:r>
      <w:bookmarkEnd w:id="435"/>
      <w:bookmarkEnd w:id="436"/>
      <w:bookmarkEnd w:id="437"/>
      <w:r>
        <w:t xml:space="preserve"> </w:t>
      </w:r>
      <w:bookmarkStart w:id="439" w:name="_Toc130916029"/>
      <w:bookmarkStart w:id="440" w:name="_Toc130916619"/>
      <w:bookmarkEnd w:id="438"/>
      <w:bookmarkEnd w:id="439"/>
      <w:bookmarkEnd w:id="440"/>
    </w:p>
    <w:p w14:paraId="4E6577B7" w14:textId="48688103" w:rsidR="00EC7AAD" w:rsidRDefault="00EC7AAD" w:rsidP="00EC7AAD">
      <w:pPr>
        <w:pStyle w:val="HeadingLevel2"/>
      </w:pPr>
      <w:bookmarkStart w:id="441" w:name="_Toc132302736"/>
      <w:r w:rsidRPr="00F27A37">
        <w:t>The following matters are not agreed between the parties:</w:t>
      </w:r>
      <w:bookmarkEnd w:id="441"/>
    </w:p>
    <w:p w14:paraId="309B026B" w14:textId="1C724AB0" w:rsidR="006E4C65" w:rsidRPr="00026671" w:rsidRDefault="006E4C65" w:rsidP="00AC61EC">
      <w:pPr>
        <w:pStyle w:val="MainbodytextafterHeadinglevel2"/>
      </w:pPr>
      <w:bookmarkStart w:id="442" w:name="_Toc130916030"/>
      <w:bookmarkStart w:id="443" w:name="_Toc130916328"/>
      <w:bookmarkStart w:id="444" w:name="_Toc130916620"/>
      <w:bookmarkStart w:id="445" w:name="_Toc130916031"/>
      <w:bookmarkStart w:id="446" w:name="_Toc130916621"/>
      <w:bookmarkStart w:id="447" w:name="_Toc121313444"/>
      <w:bookmarkStart w:id="448" w:name="_Toc132302737"/>
      <w:bookmarkEnd w:id="442"/>
      <w:bookmarkEnd w:id="443"/>
      <w:bookmarkEnd w:id="444"/>
      <w:r w:rsidRPr="00B552D0">
        <w:t xml:space="preserve">The </w:t>
      </w:r>
      <w:r w:rsidR="00192166">
        <w:t>parties are unable to agree</w:t>
      </w:r>
      <w:r>
        <w:t xml:space="preserve"> </w:t>
      </w:r>
      <w:bookmarkStart w:id="449" w:name="_Toc121313445"/>
      <w:bookmarkStart w:id="450" w:name="_Toc130916032"/>
      <w:bookmarkStart w:id="451" w:name="_Toc130916622"/>
      <w:bookmarkEnd w:id="445"/>
      <w:bookmarkEnd w:id="446"/>
      <w:bookmarkEnd w:id="447"/>
      <w:r w:rsidR="00192166">
        <w:t>w</w:t>
      </w:r>
      <w:r>
        <w:t xml:space="preserve">hether the </w:t>
      </w:r>
      <w:r w:rsidR="004111BF">
        <w:t xml:space="preserve">temporary </w:t>
      </w:r>
      <w:r>
        <w:t>loss</w:t>
      </w:r>
      <w:r w:rsidR="004111BF">
        <w:t xml:space="preserve"> (excluding substation)</w:t>
      </w:r>
      <w:r>
        <w:t xml:space="preserve"> of Best and Most Versatile Agricultural Land</w:t>
      </w:r>
      <w:r w:rsidR="00303DEB">
        <w:t xml:space="preserve"> as part of the proposals</w:t>
      </w:r>
      <w:r>
        <w:t xml:space="preserve"> is </w:t>
      </w:r>
      <w:bookmarkEnd w:id="449"/>
      <w:r w:rsidR="00F30FC5">
        <w:t>acceptable in planning terms.</w:t>
      </w:r>
      <w:bookmarkEnd w:id="450"/>
      <w:bookmarkEnd w:id="451"/>
      <w:bookmarkEnd w:id="448"/>
    </w:p>
    <w:p w14:paraId="7445E505" w14:textId="0CF65D8D" w:rsidR="003A0C73" w:rsidRDefault="003A0C73" w:rsidP="003A0C73">
      <w:pPr>
        <w:pStyle w:val="ChapterLevel1Heading"/>
      </w:pPr>
      <w:bookmarkStart w:id="452" w:name="_Toc130916033"/>
      <w:bookmarkStart w:id="453" w:name="_Toc132302738"/>
      <w:bookmarkEnd w:id="10"/>
      <w:r>
        <w:t>Landscape and Visual Amenity</w:t>
      </w:r>
      <w:bookmarkEnd w:id="452"/>
      <w:bookmarkEnd w:id="453"/>
    </w:p>
    <w:p w14:paraId="380B60AA" w14:textId="20A99D15" w:rsidR="00ED0A6E" w:rsidRDefault="00ED0A6E" w:rsidP="001F425F">
      <w:pPr>
        <w:pStyle w:val="NoSpacing"/>
      </w:pPr>
      <w:bookmarkStart w:id="454" w:name="_Toc130916037"/>
      <w:bookmarkStart w:id="455" w:name="_Toc130916627"/>
      <w:bookmarkStart w:id="456" w:name="_Toc132302739"/>
      <w:r>
        <w:t>National Character Area</w:t>
      </w:r>
      <w:bookmarkEnd w:id="454"/>
      <w:bookmarkEnd w:id="455"/>
      <w:bookmarkEnd w:id="456"/>
    </w:p>
    <w:p w14:paraId="27883300" w14:textId="10242602" w:rsidR="00ED0A6E" w:rsidRDefault="00ED0A6E" w:rsidP="00ED0A6E">
      <w:pPr>
        <w:pStyle w:val="MainbodytextafterHeadinglevel2"/>
      </w:pPr>
      <w:bookmarkStart w:id="457" w:name="_Toc130916038"/>
      <w:bookmarkStart w:id="458" w:name="_Toc130916628"/>
      <w:bookmarkStart w:id="459" w:name="_Toc132302740"/>
      <w:r>
        <w:lastRenderedPageBreak/>
        <w:t>The Site lies in National Character Area 72 (NCA), Mease/</w:t>
      </w:r>
      <w:proofErr w:type="spellStart"/>
      <w:r>
        <w:t>Sence</w:t>
      </w:r>
      <w:proofErr w:type="spellEnd"/>
      <w:r>
        <w:t xml:space="preserve"> Lowlands, as defined by Natural England.</w:t>
      </w:r>
      <w:bookmarkEnd w:id="457"/>
      <w:bookmarkEnd w:id="458"/>
      <w:bookmarkEnd w:id="459"/>
    </w:p>
    <w:p w14:paraId="33F8D958" w14:textId="47FAB6C4" w:rsidR="00ED0A6E" w:rsidRDefault="00ED0A6E" w:rsidP="001F425F">
      <w:pPr>
        <w:pStyle w:val="NoSpacing"/>
      </w:pPr>
      <w:bookmarkStart w:id="460" w:name="_Toc130916039"/>
      <w:bookmarkStart w:id="461" w:name="_Toc130916629"/>
      <w:bookmarkStart w:id="462" w:name="_Toc132302741"/>
      <w:r w:rsidRPr="007B5741">
        <w:t xml:space="preserve">Landscape Character of Derbyshire </w:t>
      </w:r>
      <w:r>
        <w:t>(</w:t>
      </w:r>
      <w:r w:rsidRPr="007B5741">
        <w:t>first published by Derbyshire County Council in 2003 and last updated in 2014</w:t>
      </w:r>
      <w:r>
        <w:t>)</w:t>
      </w:r>
      <w:bookmarkEnd w:id="460"/>
      <w:bookmarkEnd w:id="461"/>
      <w:bookmarkEnd w:id="462"/>
    </w:p>
    <w:p w14:paraId="6CB6CDDF" w14:textId="28D9AD31" w:rsidR="00ED0A6E" w:rsidRDefault="00ED0A6E" w:rsidP="00ED0A6E">
      <w:pPr>
        <w:pStyle w:val="MainbodytextafterHeadinglevel2"/>
      </w:pPr>
      <w:bookmarkStart w:id="463" w:name="_Toc130916040"/>
      <w:bookmarkStart w:id="464" w:name="_Toc130916630"/>
      <w:bookmarkStart w:id="465" w:name="_Toc132302742"/>
      <w:r>
        <w:t>T</w:t>
      </w:r>
      <w:r w:rsidRPr="007B5741">
        <w:t>he Site</w:t>
      </w:r>
      <w:r>
        <w:t xml:space="preserve"> is identified as </w:t>
      </w:r>
      <w:r w:rsidRPr="007B5741">
        <w:t>being within the Landscape Character Type: Village Estate Farmlands</w:t>
      </w:r>
      <w:r>
        <w:t>.</w:t>
      </w:r>
      <w:bookmarkEnd w:id="463"/>
      <w:bookmarkEnd w:id="464"/>
      <w:bookmarkEnd w:id="465"/>
    </w:p>
    <w:p w14:paraId="6CA94483" w14:textId="31DBE213" w:rsidR="00ED0A6E" w:rsidRDefault="00ED0A6E" w:rsidP="001F425F">
      <w:pPr>
        <w:pStyle w:val="NoSpacing"/>
      </w:pPr>
      <w:bookmarkStart w:id="466" w:name="_Toc130916041"/>
      <w:bookmarkStart w:id="467" w:name="_Toc130916631"/>
      <w:bookmarkStart w:id="468" w:name="_Toc132302743"/>
      <w:r>
        <w:t>National Forest</w:t>
      </w:r>
      <w:bookmarkEnd w:id="466"/>
      <w:bookmarkEnd w:id="467"/>
      <w:bookmarkEnd w:id="468"/>
    </w:p>
    <w:p w14:paraId="34B655DE" w14:textId="5DC567E3" w:rsidR="00ED0A6E" w:rsidRDefault="00ED0A6E" w:rsidP="00ED0A6E">
      <w:pPr>
        <w:pStyle w:val="MainbodytextafterHeadinglevel2"/>
      </w:pPr>
      <w:bookmarkStart w:id="469" w:name="_Toc130916042"/>
      <w:bookmarkStart w:id="470" w:name="_Toc130916632"/>
      <w:bookmarkStart w:id="471" w:name="_Toc132302744"/>
      <w:r w:rsidRPr="001E29A4">
        <w:t>The Site falls within The National Forest</w:t>
      </w:r>
      <w:r>
        <w:t>.</w:t>
      </w:r>
      <w:bookmarkEnd w:id="469"/>
      <w:bookmarkEnd w:id="470"/>
      <w:bookmarkEnd w:id="471"/>
      <w:r>
        <w:t xml:space="preserve"> </w:t>
      </w:r>
    </w:p>
    <w:p w14:paraId="3E103227" w14:textId="10EE803A" w:rsidR="00ED0A6E" w:rsidRDefault="00ED0A6E" w:rsidP="001F425F">
      <w:pPr>
        <w:pStyle w:val="NoSpacing"/>
      </w:pPr>
      <w:bookmarkStart w:id="472" w:name="_Toc130916043"/>
      <w:bookmarkStart w:id="473" w:name="_Toc130916633"/>
      <w:bookmarkStart w:id="474" w:name="_Toc132302745"/>
      <w:r>
        <w:t>Designated or Protected Landscapes</w:t>
      </w:r>
      <w:bookmarkEnd w:id="472"/>
      <w:bookmarkEnd w:id="473"/>
      <w:bookmarkEnd w:id="474"/>
    </w:p>
    <w:p w14:paraId="0E60D0C5" w14:textId="5C0DA45A" w:rsidR="00ED0A6E" w:rsidRDefault="00ED0A6E" w:rsidP="00ED0A6E">
      <w:pPr>
        <w:pStyle w:val="MainbodytextafterHeadinglevel2"/>
      </w:pPr>
      <w:bookmarkStart w:id="475" w:name="_Toc130916044"/>
      <w:bookmarkStart w:id="476" w:name="_Toc130916634"/>
      <w:bookmarkStart w:id="477" w:name="_Toc132302746"/>
      <w:r>
        <w:t>The Site is not part of, or within the setting of a designated landscape.</w:t>
      </w:r>
      <w:bookmarkEnd w:id="475"/>
      <w:bookmarkEnd w:id="476"/>
      <w:bookmarkEnd w:id="477"/>
      <w:r>
        <w:t xml:space="preserve">  </w:t>
      </w:r>
    </w:p>
    <w:p w14:paraId="3335DDCC" w14:textId="151A6628" w:rsidR="00ED0A6E" w:rsidRPr="002E42E7" w:rsidRDefault="00ED0A6E" w:rsidP="00ED0A6E">
      <w:pPr>
        <w:pStyle w:val="MainbodytextafterHeadinglevel2"/>
        <w:rPr>
          <w:lang w:val="en-US"/>
        </w:rPr>
      </w:pPr>
      <w:bookmarkStart w:id="478" w:name="_Toc130916045"/>
      <w:bookmarkStart w:id="479" w:name="_Toc130916635"/>
      <w:bookmarkStart w:id="480" w:name="_Toc132302747"/>
      <w:r>
        <w:rPr>
          <w:lang w:val="en-US"/>
        </w:rPr>
        <w:t>T</w:t>
      </w:r>
      <w:r w:rsidRPr="002E42E7">
        <w:rPr>
          <w:lang w:val="en-US"/>
        </w:rPr>
        <w:t xml:space="preserve">he </w:t>
      </w:r>
      <w:r>
        <w:rPr>
          <w:lang w:val="en-US"/>
        </w:rPr>
        <w:t>S</w:t>
      </w:r>
      <w:r w:rsidRPr="002E42E7">
        <w:rPr>
          <w:lang w:val="en-US"/>
        </w:rPr>
        <w:t>ite is not designated for its value and there is no policy designation to elevate the value of the landscape.</w:t>
      </w:r>
      <w:bookmarkEnd w:id="478"/>
      <w:bookmarkEnd w:id="479"/>
      <w:bookmarkEnd w:id="480"/>
    </w:p>
    <w:p w14:paraId="348AB8D8" w14:textId="2B719D8C" w:rsidR="00ED0A6E" w:rsidRPr="002E42E7" w:rsidRDefault="00ED0A6E" w:rsidP="00ED0A6E">
      <w:pPr>
        <w:pStyle w:val="MainbodytextafterHeadinglevel2"/>
        <w:rPr>
          <w:lang w:val="en-US"/>
        </w:rPr>
      </w:pPr>
      <w:bookmarkStart w:id="481" w:name="_Toc132302748"/>
      <w:bookmarkStart w:id="482" w:name="_Toc130916046"/>
      <w:bookmarkStart w:id="483" w:name="_Toc130916636"/>
      <w:r>
        <w:t>The Site, its setting or that of the surrounding landscape are not considered to constitute a Valued Landscape</w:t>
      </w:r>
      <w:r w:rsidR="00E85712">
        <w:t xml:space="preserve"> as set out within paragraph 174 a) of the NPPF</w:t>
      </w:r>
      <w:r>
        <w:t>.</w:t>
      </w:r>
      <w:bookmarkEnd w:id="481"/>
      <w:r>
        <w:t xml:space="preserve"> </w:t>
      </w:r>
      <w:bookmarkEnd w:id="482"/>
      <w:bookmarkEnd w:id="483"/>
    </w:p>
    <w:p w14:paraId="48E21939" w14:textId="578E6D62" w:rsidR="00ED0A6E" w:rsidRDefault="00ED0A6E" w:rsidP="001F425F">
      <w:pPr>
        <w:pStyle w:val="NoSpacing"/>
      </w:pPr>
      <w:bookmarkStart w:id="484" w:name="_Toc130916047"/>
      <w:bookmarkStart w:id="485" w:name="_Toc130916637"/>
      <w:bookmarkStart w:id="486" w:name="_Toc132302749"/>
      <w:r>
        <w:t>Public Rights of Way (</w:t>
      </w:r>
      <w:proofErr w:type="spellStart"/>
      <w:r>
        <w:t>PRoW</w:t>
      </w:r>
      <w:proofErr w:type="spellEnd"/>
      <w:r>
        <w:t>)</w:t>
      </w:r>
      <w:bookmarkEnd w:id="484"/>
      <w:bookmarkEnd w:id="485"/>
      <w:bookmarkEnd w:id="486"/>
    </w:p>
    <w:p w14:paraId="24EE88FC" w14:textId="5BA5D4DD" w:rsidR="00ED0A6E" w:rsidRDefault="00ED0A6E" w:rsidP="00ED0A6E">
      <w:pPr>
        <w:pStyle w:val="MainbodytextafterHeadinglevel2"/>
      </w:pPr>
      <w:bookmarkStart w:id="487" w:name="_Toc130916048"/>
      <w:bookmarkStart w:id="488" w:name="_Toc130916638"/>
      <w:bookmarkStart w:id="489" w:name="_Toc132302750"/>
      <w:proofErr w:type="spellStart"/>
      <w:r>
        <w:t>PRoW</w:t>
      </w:r>
      <w:proofErr w:type="spellEnd"/>
      <w:r>
        <w:t xml:space="preserve"> (Footpath) Lullington FP1 runs north-south within the Site. It begins at Dag Lane, and heads north through the Site becoming </w:t>
      </w:r>
      <w:proofErr w:type="spellStart"/>
      <w:r>
        <w:t>Coton</w:t>
      </w:r>
      <w:proofErr w:type="spellEnd"/>
      <w:r>
        <w:t xml:space="preserve"> in the Elms FP7 once beyond the northern Site boundary. </w:t>
      </w:r>
      <w:proofErr w:type="spellStart"/>
      <w:r>
        <w:t>PRoW</w:t>
      </w:r>
      <w:proofErr w:type="spellEnd"/>
      <w:r>
        <w:t xml:space="preserve"> (Footpath) Lullington FP1 is the only </w:t>
      </w:r>
      <w:proofErr w:type="spellStart"/>
      <w:r>
        <w:t>PRoW</w:t>
      </w:r>
      <w:proofErr w:type="spellEnd"/>
      <w:r>
        <w:t xml:space="preserve"> within the Site.</w:t>
      </w:r>
      <w:bookmarkEnd w:id="487"/>
      <w:bookmarkEnd w:id="488"/>
      <w:bookmarkEnd w:id="489"/>
      <w:r>
        <w:t xml:space="preserve"> </w:t>
      </w:r>
    </w:p>
    <w:p w14:paraId="6E09E6E3" w14:textId="5D83A5EB" w:rsidR="00ED0A6E" w:rsidRDefault="00ED0A6E" w:rsidP="00ED0A6E">
      <w:pPr>
        <w:pStyle w:val="MainbodytextafterHeadinglevel2"/>
      </w:pPr>
      <w:bookmarkStart w:id="490" w:name="_Toc130916049"/>
      <w:bookmarkStart w:id="491" w:name="_Toc130916639"/>
      <w:bookmarkStart w:id="492" w:name="_Toc132302751"/>
      <w:proofErr w:type="spellStart"/>
      <w:r>
        <w:t>Coton</w:t>
      </w:r>
      <w:proofErr w:type="spellEnd"/>
      <w:r>
        <w:t xml:space="preserve"> in the Elms FP7 continues north from the Site, crossing the adjacent field and then becomes</w:t>
      </w:r>
      <w:r w:rsidRPr="00D561F5">
        <w:t xml:space="preserve"> contained by vegetation along both sides as a </w:t>
      </w:r>
      <w:r>
        <w:t>‘</w:t>
      </w:r>
      <w:r w:rsidRPr="00D561F5">
        <w:t>green lane</w:t>
      </w:r>
      <w:r>
        <w:t>’</w:t>
      </w:r>
      <w:r w:rsidRPr="00D561F5">
        <w:t>.</w:t>
      </w:r>
      <w:r>
        <w:t xml:space="preserve"> </w:t>
      </w:r>
      <w:proofErr w:type="spellStart"/>
      <w:r>
        <w:t>PRoW</w:t>
      </w:r>
      <w:proofErr w:type="spellEnd"/>
      <w:r>
        <w:t xml:space="preserve"> (Footpath) </w:t>
      </w:r>
      <w:proofErr w:type="spellStart"/>
      <w:r>
        <w:t>Coton</w:t>
      </w:r>
      <w:proofErr w:type="spellEnd"/>
      <w:r>
        <w:t xml:space="preserve"> in the Elms FP7 does not cross the Site.</w:t>
      </w:r>
      <w:bookmarkEnd w:id="490"/>
      <w:bookmarkEnd w:id="491"/>
      <w:bookmarkEnd w:id="492"/>
    </w:p>
    <w:p w14:paraId="0CEB8D47" w14:textId="7CA141FB" w:rsidR="00ED0A6E" w:rsidRDefault="00ED0A6E" w:rsidP="00ED0A6E">
      <w:pPr>
        <w:pStyle w:val="MainbodytextafterHeadinglevel2"/>
      </w:pPr>
      <w:bookmarkStart w:id="493" w:name="_Toc130916050"/>
      <w:bookmarkStart w:id="494" w:name="_Toc130916640"/>
      <w:bookmarkStart w:id="495" w:name="_Toc132302752"/>
      <w:proofErr w:type="spellStart"/>
      <w:r>
        <w:t>PRoW</w:t>
      </w:r>
      <w:proofErr w:type="spellEnd"/>
      <w:r>
        <w:t xml:space="preserve"> (Footpath) Lullington FP2 leads north west from Dag Lane to the south of residential property Southview and then turns north crossing the pastural fields immediately alongside the settlement, underneath a set of telegraph poles and connecting with </w:t>
      </w:r>
      <w:proofErr w:type="spellStart"/>
      <w:r>
        <w:t>PRoW</w:t>
      </w:r>
      <w:proofErr w:type="spellEnd"/>
      <w:r>
        <w:t xml:space="preserve"> (Footpath) Lullington FP1 approximately 330m south of the Site. </w:t>
      </w:r>
      <w:proofErr w:type="spellStart"/>
      <w:r>
        <w:t>PRoW</w:t>
      </w:r>
      <w:proofErr w:type="spellEnd"/>
      <w:r>
        <w:t xml:space="preserve"> (Footpath) Lullington FP2 does not cross the Site.</w:t>
      </w:r>
      <w:bookmarkEnd w:id="493"/>
      <w:bookmarkEnd w:id="494"/>
      <w:bookmarkEnd w:id="495"/>
    </w:p>
    <w:p w14:paraId="4397852E" w14:textId="4C3733F0" w:rsidR="00ED0A6E" w:rsidRDefault="00ED0A6E" w:rsidP="00ED0A6E">
      <w:pPr>
        <w:pStyle w:val="MainbodytextafterHeadinglevel2"/>
      </w:pPr>
      <w:bookmarkStart w:id="496" w:name="_Toc130916051"/>
      <w:bookmarkStart w:id="497" w:name="_Toc130916641"/>
      <w:bookmarkStart w:id="498" w:name="_Toc132302753"/>
      <w:r>
        <w:t xml:space="preserve">There are no </w:t>
      </w:r>
      <w:proofErr w:type="spellStart"/>
      <w:r>
        <w:t>Sustrans</w:t>
      </w:r>
      <w:proofErr w:type="spellEnd"/>
      <w:r>
        <w:t xml:space="preserve"> routes on or within a 2km radius of the Site.</w:t>
      </w:r>
      <w:bookmarkEnd w:id="496"/>
      <w:bookmarkEnd w:id="497"/>
      <w:bookmarkEnd w:id="498"/>
    </w:p>
    <w:p w14:paraId="26DD0BE1" w14:textId="118B9CF5" w:rsidR="00ED0A6E" w:rsidRPr="007E3DB2" w:rsidRDefault="00ED0A6E" w:rsidP="00ED0A6E">
      <w:pPr>
        <w:pStyle w:val="HeadingLevel2"/>
      </w:pPr>
      <w:bookmarkStart w:id="499" w:name="_Toc130916052"/>
      <w:bookmarkStart w:id="500" w:name="_Toc130916642"/>
      <w:bookmarkStart w:id="501" w:name="_Toc132302754"/>
      <w:r w:rsidRPr="007E3DB2">
        <w:t xml:space="preserve">Proposed Landscape Strategy, Mitigation </w:t>
      </w:r>
      <w:r>
        <w:t>and</w:t>
      </w:r>
      <w:r w:rsidRPr="007E3DB2">
        <w:t xml:space="preserve"> Enhancement</w:t>
      </w:r>
      <w:bookmarkEnd w:id="499"/>
      <w:bookmarkEnd w:id="500"/>
      <w:bookmarkEnd w:id="501"/>
    </w:p>
    <w:p w14:paraId="4D9996F0" w14:textId="17652F4F" w:rsidR="00ED0A6E" w:rsidRDefault="00ED0A6E" w:rsidP="00ED0A6E">
      <w:pPr>
        <w:pStyle w:val="MainbodytextafterHeadinglevel2"/>
      </w:pPr>
      <w:bookmarkStart w:id="502" w:name="_Toc130916053"/>
      <w:bookmarkStart w:id="503" w:name="_Toc130916351"/>
      <w:bookmarkStart w:id="504" w:name="_Toc130916643"/>
      <w:bookmarkStart w:id="505" w:name="_Toc130916054"/>
      <w:bookmarkStart w:id="506" w:name="_Toc130916644"/>
      <w:bookmarkStart w:id="507" w:name="_Toc132302755"/>
      <w:bookmarkEnd w:id="502"/>
      <w:bookmarkEnd w:id="503"/>
      <w:bookmarkEnd w:id="504"/>
      <w:r>
        <w:t xml:space="preserve">The proposals are supported by a landscape scheme which </w:t>
      </w:r>
      <w:r w:rsidR="009101A3">
        <w:t>proposes</w:t>
      </w:r>
      <w:r>
        <w:t xml:space="preserve"> the planting of new woodland - a total of 5.6ha (13.84 acres) of new native woodland planted at 2m Centres (as requested by National Forest) </w:t>
      </w:r>
      <w:r w:rsidR="005A0C8C">
        <w:t>equal</w:t>
      </w:r>
      <w:r w:rsidR="00083988">
        <w:t xml:space="preserve"> to</w:t>
      </w:r>
      <w:r>
        <w:t xml:space="preserve"> 14,000 new trees: 12,600 Whips and 1,400 Standards. There is also a total of 2,959 linear metres (nearly 3km) of new native hedgerow</w:t>
      </w:r>
      <w:r w:rsidR="00083988">
        <w:t xml:space="preserve"> proposed</w:t>
      </w:r>
      <w:r>
        <w:t>.</w:t>
      </w:r>
      <w:bookmarkEnd w:id="505"/>
      <w:bookmarkEnd w:id="506"/>
      <w:bookmarkEnd w:id="507"/>
    </w:p>
    <w:p w14:paraId="5CEB7C75" w14:textId="77777777" w:rsidR="00E55463" w:rsidRDefault="00827997" w:rsidP="00827997">
      <w:pPr>
        <w:pStyle w:val="MainbodytextafterHeadinglevel2"/>
      </w:pPr>
      <w:bookmarkStart w:id="508" w:name="_Toc130916057"/>
      <w:bookmarkStart w:id="509" w:name="_Toc130916355"/>
      <w:bookmarkStart w:id="510" w:name="_Toc130916647"/>
      <w:bookmarkStart w:id="511" w:name="_Toc130916058"/>
      <w:bookmarkStart w:id="512" w:name="_Toc130916356"/>
      <w:bookmarkStart w:id="513" w:name="_Toc130916648"/>
      <w:bookmarkStart w:id="514" w:name="_Toc130916059"/>
      <w:bookmarkStart w:id="515" w:name="_Toc130916357"/>
      <w:bookmarkStart w:id="516" w:name="_Toc130916649"/>
      <w:bookmarkStart w:id="517" w:name="_Toc130916060"/>
      <w:bookmarkStart w:id="518" w:name="_Toc130916358"/>
      <w:bookmarkStart w:id="519" w:name="_Toc130916650"/>
      <w:bookmarkStart w:id="520" w:name="_Toc130916061"/>
      <w:bookmarkStart w:id="521" w:name="_Toc130916359"/>
      <w:bookmarkStart w:id="522" w:name="_Toc130916651"/>
      <w:bookmarkStart w:id="523" w:name="_Toc130916062"/>
      <w:bookmarkStart w:id="524" w:name="_Toc130916360"/>
      <w:bookmarkStart w:id="525" w:name="_Toc130916652"/>
      <w:bookmarkStart w:id="526" w:name="_Toc130916063"/>
      <w:bookmarkStart w:id="527" w:name="_Toc130916361"/>
      <w:bookmarkStart w:id="528" w:name="_Toc130916653"/>
      <w:bookmarkStart w:id="529" w:name="_Toc130916064"/>
      <w:bookmarkStart w:id="530" w:name="_Toc130916362"/>
      <w:bookmarkStart w:id="531" w:name="_Toc130916654"/>
      <w:bookmarkStart w:id="532" w:name="_Toc130916065"/>
      <w:bookmarkStart w:id="533" w:name="_Toc130916363"/>
      <w:bookmarkStart w:id="534" w:name="_Toc130916655"/>
      <w:bookmarkStart w:id="535" w:name="_Toc130916066"/>
      <w:bookmarkStart w:id="536" w:name="_Toc130916364"/>
      <w:bookmarkStart w:id="537" w:name="_Toc130916656"/>
      <w:bookmarkStart w:id="538" w:name="_Toc130916067"/>
      <w:bookmarkStart w:id="539" w:name="_Toc130916365"/>
      <w:bookmarkStart w:id="540" w:name="_Toc130916657"/>
      <w:bookmarkStart w:id="541" w:name="_Toc130916068"/>
      <w:bookmarkStart w:id="542" w:name="_Toc130916366"/>
      <w:bookmarkStart w:id="543" w:name="_Toc130916658"/>
      <w:bookmarkStart w:id="544" w:name="_Toc130916069"/>
      <w:bookmarkStart w:id="545" w:name="_Toc130916367"/>
      <w:bookmarkStart w:id="546" w:name="_Toc130916659"/>
      <w:bookmarkStart w:id="547" w:name="_Toc130916070"/>
      <w:bookmarkStart w:id="548" w:name="_Toc130916368"/>
      <w:bookmarkStart w:id="549" w:name="_Toc130916660"/>
      <w:bookmarkStart w:id="550" w:name="_Toc130916071"/>
      <w:bookmarkStart w:id="551" w:name="_Toc130916369"/>
      <w:bookmarkStart w:id="552" w:name="_Toc130916661"/>
      <w:bookmarkStart w:id="553" w:name="_Toc130916072"/>
      <w:bookmarkStart w:id="554" w:name="_Toc130916370"/>
      <w:bookmarkStart w:id="555" w:name="_Toc130916662"/>
      <w:bookmarkStart w:id="556" w:name="_Toc130916073"/>
      <w:bookmarkStart w:id="557" w:name="_Toc130916371"/>
      <w:bookmarkStart w:id="558" w:name="_Toc130916663"/>
      <w:bookmarkStart w:id="559" w:name="_Toc130916074"/>
      <w:bookmarkStart w:id="560" w:name="_Toc130916372"/>
      <w:bookmarkStart w:id="561" w:name="_Toc130916664"/>
      <w:bookmarkStart w:id="562" w:name="_Toc130916080"/>
      <w:bookmarkStart w:id="563" w:name="_Toc130916378"/>
      <w:bookmarkStart w:id="564" w:name="_Toc130916670"/>
      <w:bookmarkStart w:id="565" w:name="_Toc130916081"/>
      <w:bookmarkStart w:id="566" w:name="_Toc130916379"/>
      <w:bookmarkStart w:id="567" w:name="_Toc130916671"/>
      <w:bookmarkStart w:id="568" w:name="_Toc130916082"/>
      <w:bookmarkStart w:id="569" w:name="_Toc130916380"/>
      <w:bookmarkStart w:id="570" w:name="_Toc130916672"/>
      <w:bookmarkStart w:id="571" w:name="_Toc130916083"/>
      <w:bookmarkStart w:id="572" w:name="_Toc130916673"/>
      <w:bookmarkStart w:id="573" w:name="_Toc132302756"/>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r>
        <w:t>Urban Green (UG) prepared an independent technical review of the Landscape and Visual Impact Assessment (LVIA) prepared by LLA.</w:t>
      </w:r>
      <w:bookmarkEnd w:id="571"/>
      <w:bookmarkEnd w:id="572"/>
      <w:bookmarkEnd w:id="573"/>
      <w:r>
        <w:t xml:space="preserve"> </w:t>
      </w:r>
    </w:p>
    <w:p w14:paraId="00006F0C" w14:textId="4A8269AB" w:rsidR="00F5180B" w:rsidRPr="00F27A37" w:rsidRDefault="00F5180B" w:rsidP="00F5180B">
      <w:pPr>
        <w:pStyle w:val="HeadingLevel2"/>
      </w:pPr>
      <w:bookmarkStart w:id="574" w:name="_Toc132302757"/>
      <w:r w:rsidRPr="00F27A37">
        <w:t>The following matters are</w:t>
      </w:r>
      <w:r>
        <w:t xml:space="preserve"> </w:t>
      </w:r>
      <w:r w:rsidRPr="00F27A37">
        <w:t>agreed between the parties:</w:t>
      </w:r>
      <w:bookmarkEnd w:id="574"/>
    </w:p>
    <w:p w14:paraId="3CC82E15" w14:textId="7D575980" w:rsidR="004845F7" w:rsidRDefault="004845F7" w:rsidP="004845F7">
      <w:pPr>
        <w:pStyle w:val="MainbodytextafterHeadinglevel2"/>
      </w:pPr>
      <w:bookmarkStart w:id="575" w:name="_Toc132302758"/>
      <w:r>
        <w:t xml:space="preserve">The parties agree that </w:t>
      </w:r>
      <w:bookmarkStart w:id="576" w:name="_Toc130916097"/>
      <w:bookmarkStart w:id="577" w:name="_Toc130916687"/>
      <w:r>
        <w:t>the landscape impacts of the development are a matter to be weighed within the planning balance by the decision maker.</w:t>
      </w:r>
      <w:bookmarkEnd w:id="576"/>
      <w:bookmarkEnd w:id="577"/>
      <w:bookmarkEnd w:id="575"/>
    </w:p>
    <w:p w14:paraId="1B117B03" w14:textId="2001CC1E" w:rsidR="00F5180B" w:rsidRDefault="00F5180B" w:rsidP="00F5180B">
      <w:pPr>
        <w:pStyle w:val="HeadingLevel2"/>
      </w:pPr>
      <w:bookmarkStart w:id="578" w:name="_Toc132302759"/>
      <w:r w:rsidRPr="00F27A37">
        <w:t>The following matters are not agreed between the parties:</w:t>
      </w:r>
      <w:bookmarkEnd w:id="578"/>
    </w:p>
    <w:p w14:paraId="2D432032" w14:textId="26AD340F" w:rsidR="002E6E1F" w:rsidRDefault="004845F7" w:rsidP="0066729D">
      <w:pPr>
        <w:pStyle w:val="MainbodytextafterHeadinglevel2"/>
      </w:pPr>
      <w:bookmarkStart w:id="579" w:name="_Toc132302760"/>
      <w:r w:rsidRPr="00B552D0">
        <w:lastRenderedPageBreak/>
        <w:t xml:space="preserve">The </w:t>
      </w:r>
      <w:r>
        <w:t>parties are unable to agree the extent of harm caused by the development, the extent to which mitigation measures will address this harm, or the weight to be given to this within the planning balance.</w:t>
      </w:r>
      <w:bookmarkEnd w:id="579"/>
    </w:p>
    <w:p w14:paraId="2946B9AD" w14:textId="35924B0A" w:rsidR="003A0C73" w:rsidRDefault="003A0C73" w:rsidP="003A0C73">
      <w:pPr>
        <w:pStyle w:val="ChapterLevel1Heading"/>
      </w:pPr>
      <w:bookmarkStart w:id="580" w:name="_Toc130916098"/>
      <w:bookmarkStart w:id="581" w:name="_Toc130916396"/>
      <w:bookmarkStart w:id="582" w:name="_Toc130916688"/>
      <w:bookmarkStart w:id="583" w:name="_Toc130916099"/>
      <w:bookmarkStart w:id="584" w:name="_Toc132302761"/>
      <w:bookmarkEnd w:id="580"/>
      <w:bookmarkEnd w:id="581"/>
      <w:bookmarkEnd w:id="582"/>
      <w:r>
        <w:t>Heritage</w:t>
      </w:r>
      <w:bookmarkEnd w:id="583"/>
      <w:bookmarkEnd w:id="584"/>
    </w:p>
    <w:p w14:paraId="7FA31E1C" w14:textId="59FF1BC2" w:rsidR="009406DC" w:rsidRDefault="00E34D6C" w:rsidP="009406DC">
      <w:pPr>
        <w:pStyle w:val="HeadingLevel2"/>
      </w:pPr>
      <w:bookmarkStart w:id="585" w:name="_Toc130916100"/>
      <w:bookmarkStart w:id="586" w:name="_Toc130916690"/>
      <w:bookmarkStart w:id="587" w:name="_Toc132302762"/>
      <w:r>
        <w:t>Context</w:t>
      </w:r>
      <w:bookmarkEnd w:id="585"/>
      <w:bookmarkEnd w:id="586"/>
      <w:bookmarkEnd w:id="587"/>
    </w:p>
    <w:p w14:paraId="03E7EDA9" w14:textId="14D46E8B" w:rsidR="009406DC" w:rsidRPr="009406DC" w:rsidRDefault="009406DC" w:rsidP="006E4C65">
      <w:pPr>
        <w:pStyle w:val="MainbodytextafterHeadinglevel2"/>
        <w:rPr>
          <w:b/>
        </w:rPr>
      </w:pPr>
      <w:bookmarkStart w:id="588" w:name="_Toc121313449"/>
      <w:bookmarkStart w:id="589" w:name="_Toc130916101"/>
      <w:bookmarkStart w:id="590" w:name="_Toc130916691"/>
      <w:bookmarkStart w:id="591" w:name="_Toc132302763"/>
      <w:r w:rsidRPr="009406DC">
        <w:t>Both parties consider that the following legislation, planning policies and guidance are relevant to the appeal.</w:t>
      </w:r>
      <w:bookmarkEnd w:id="588"/>
      <w:bookmarkEnd w:id="589"/>
      <w:bookmarkEnd w:id="590"/>
      <w:bookmarkEnd w:id="591"/>
    </w:p>
    <w:p w14:paraId="739520FE" w14:textId="4A14A531" w:rsidR="009406DC" w:rsidRPr="006E4C65" w:rsidRDefault="009406DC" w:rsidP="006E4C65">
      <w:pPr>
        <w:pStyle w:val="HeadingLevel2"/>
      </w:pPr>
      <w:bookmarkStart w:id="592" w:name="_Toc121313450"/>
      <w:bookmarkStart w:id="593" w:name="_Toc130916102"/>
      <w:bookmarkStart w:id="594" w:name="_Toc130916692"/>
      <w:bookmarkStart w:id="595" w:name="_Toc132302764"/>
      <w:r w:rsidRPr="006E4C65">
        <w:t>Legislation</w:t>
      </w:r>
      <w:bookmarkEnd w:id="592"/>
      <w:bookmarkEnd w:id="593"/>
      <w:bookmarkEnd w:id="594"/>
      <w:bookmarkEnd w:id="595"/>
    </w:p>
    <w:p w14:paraId="0345A5DF" w14:textId="6D5ADC30" w:rsidR="009406DC" w:rsidRPr="009406DC" w:rsidRDefault="009406DC" w:rsidP="006E4C65">
      <w:pPr>
        <w:pStyle w:val="MainbodytextafterHeadinglevel2"/>
        <w:rPr>
          <w:b/>
        </w:rPr>
      </w:pPr>
      <w:bookmarkStart w:id="596" w:name="_Toc121313451"/>
      <w:bookmarkStart w:id="597" w:name="_Toc130916103"/>
      <w:bookmarkStart w:id="598" w:name="_Toc130916693"/>
      <w:bookmarkStart w:id="599" w:name="_Toc132302765"/>
      <w:r w:rsidRPr="009406DC">
        <w:t>Legislation relating to the historic environment is primarily set out within the Planning (Listed Buildings and Conservation Areas) Act 1990 which provides statutory protection for Listed Buildings and Conservation Areas.</w:t>
      </w:r>
      <w:bookmarkEnd w:id="596"/>
      <w:bookmarkEnd w:id="597"/>
      <w:bookmarkEnd w:id="598"/>
      <w:bookmarkEnd w:id="599"/>
    </w:p>
    <w:p w14:paraId="6BAE7641" w14:textId="711A9C1C" w:rsidR="009406DC" w:rsidRPr="009406DC" w:rsidRDefault="009406DC" w:rsidP="006E4C65">
      <w:pPr>
        <w:pStyle w:val="MainbodytextafterHeadinglevel2"/>
        <w:rPr>
          <w:b/>
        </w:rPr>
      </w:pPr>
      <w:bookmarkStart w:id="600" w:name="_Toc121313452"/>
      <w:bookmarkStart w:id="601" w:name="_Toc130916104"/>
      <w:bookmarkStart w:id="602" w:name="_Toc130916694"/>
      <w:bookmarkStart w:id="603" w:name="_Toc132302766"/>
      <w:r w:rsidRPr="009406DC">
        <w:t>Section 66(1) of the Planning (Listed Buildings and Conservation Areas) Act 1990 states that:</w:t>
      </w:r>
      <w:bookmarkEnd w:id="600"/>
      <w:bookmarkEnd w:id="601"/>
      <w:bookmarkEnd w:id="602"/>
      <w:bookmarkEnd w:id="603"/>
    </w:p>
    <w:p w14:paraId="7EB76D78" w14:textId="7A604BE4" w:rsidR="009406DC" w:rsidRPr="00D55133" w:rsidRDefault="009406DC" w:rsidP="006E4C65">
      <w:pPr>
        <w:pStyle w:val="MainbodytextafterHeadinglevel2"/>
        <w:rPr>
          <w:b/>
          <w:i/>
          <w:iCs/>
        </w:rPr>
      </w:pPr>
      <w:bookmarkStart w:id="604" w:name="_Toc121313453"/>
      <w:bookmarkStart w:id="605" w:name="_Toc130916105"/>
      <w:bookmarkStart w:id="606" w:name="_Toc130916695"/>
      <w:bookmarkStart w:id="607" w:name="_Toc132302767"/>
      <w:r w:rsidRPr="00D55133">
        <w:rPr>
          <w:i/>
          <w:iCs/>
        </w:rPr>
        <w:t>“In considering whether to grant planning permission [or permission in principle] for development which affects a listed building or its setting, the local planning authority or, as the case may be, the Secretary of State, shall have special regard to the desirability of preserving the building or its setting or any features of special architectural or historic interest which it possesses”.</w:t>
      </w:r>
      <w:bookmarkEnd w:id="604"/>
      <w:bookmarkEnd w:id="605"/>
      <w:bookmarkEnd w:id="606"/>
      <w:bookmarkEnd w:id="607"/>
    </w:p>
    <w:p w14:paraId="768C16D2" w14:textId="0A36ABD6" w:rsidR="009406DC" w:rsidRPr="009406DC" w:rsidRDefault="009406DC" w:rsidP="006E4C65">
      <w:pPr>
        <w:pStyle w:val="MainbodytextafterHeadinglevel2"/>
        <w:rPr>
          <w:b/>
        </w:rPr>
      </w:pPr>
      <w:bookmarkStart w:id="608" w:name="_Toc121313458"/>
      <w:bookmarkStart w:id="609" w:name="_Toc130916106"/>
      <w:bookmarkStart w:id="610" w:name="_Toc130916696"/>
      <w:bookmarkStart w:id="611" w:name="_Toc132302768"/>
      <w:r w:rsidRPr="009406DC">
        <w:t>With regards to development within Conservation Areas, Section 72(1) of the Planning (Listed Buildings and Conservation Areas) Act 1990 states:</w:t>
      </w:r>
      <w:bookmarkEnd w:id="608"/>
      <w:bookmarkEnd w:id="609"/>
      <w:bookmarkEnd w:id="610"/>
      <w:bookmarkEnd w:id="611"/>
    </w:p>
    <w:p w14:paraId="6ED34FD2" w14:textId="584CC83F" w:rsidR="009406DC" w:rsidRPr="009406DC" w:rsidRDefault="009406DC" w:rsidP="006E4C65">
      <w:pPr>
        <w:pStyle w:val="MainbodytextafterHeadinglevel2"/>
        <w:rPr>
          <w:b/>
        </w:rPr>
      </w:pPr>
      <w:bookmarkStart w:id="612" w:name="_Toc121313459"/>
      <w:bookmarkStart w:id="613" w:name="_Toc130916107"/>
      <w:bookmarkStart w:id="614" w:name="_Toc130916697"/>
      <w:bookmarkStart w:id="615" w:name="_Toc132302769"/>
      <w:r w:rsidRPr="009406DC">
        <w:rPr>
          <w:i/>
          <w:iCs/>
        </w:rPr>
        <w:t>“In the exercise, with respect to any buildings or other land in a conservation area, of any powers under any of the provisions mentioned in subsection (2), special attention shall be paid to the desirability of preserving or enhancing the character or appearance of that area</w:t>
      </w:r>
      <w:r w:rsidRPr="009406DC">
        <w:t>.”</w:t>
      </w:r>
      <w:bookmarkEnd w:id="612"/>
      <w:bookmarkEnd w:id="613"/>
      <w:bookmarkEnd w:id="614"/>
      <w:bookmarkEnd w:id="615"/>
    </w:p>
    <w:p w14:paraId="7A9CEB50" w14:textId="191E256F" w:rsidR="009406DC" w:rsidRDefault="009406DC" w:rsidP="006E4C65">
      <w:pPr>
        <w:pStyle w:val="MainbodytextafterHeadinglevel2"/>
        <w:rPr>
          <w:b/>
        </w:rPr>
      </w:pPr>
      <w:bookmarkStart w:id="616" w:name="_Toc121313460"/>
      <w:bookmarkStart w:id="617" w:name="_Toc130916108"/>
      <w:bookmarkStart w:id="618" w:name="_Toc130916698"/>
      <w:bookmarkStart w:id="619" w:name="_Toc132302770"/>
      <w:r w:rsidRPr="009406DC">
        <w:t>Unlike Section 66(1), Section 72(1) of the Act does not make reference to the setting of a Conservation Area: for the purposes of section 72(1) the character and appearance of</w:t>
      </w:r>
      <w:r>
        <w:t xml:space="preserve"> </w:t>
      </w:r>
      <w:r w:rsidRPr="009406DC">
        <w:t>designated Conservation Areas is the focus of special attention</w:t>
      </w:r>
      <w:r>
        <w:t>.</w:t>
      </w:r>
      <w:bookmarkEnd w:id="616"/>
      <w:bookmarkEnd w:id="617"/>
      <w:bookmarkEnd w:id="618"/>
      <w:bookmarkEnd w:id="619"/>
      <w:r>
        <w:t xml:space="preserve"> </w:t>
      </w:r>
    </w:p>
    <w:p w14:paraId="3C7E07FA" w14:textId="35924B0A" w:rsidR="009406DC" w:rsidRPr="00BD202A" w:rsidRDefault="009406DC" w:rsidP="006E4C65">
      <w:pPr>
        <w:pStyle w:val="MainbodytextafterHeadinglevel2"/>
        <w:rPr>
          <w:b/>
        </w:rPr>
      </w:pPr>
      <w:bookmarkStart w:id="620" w:name="_Toc121313461"/>
      <w:bookmarkStart w:id="621" w:name="_Toc130916109"/>
      <w:bookmarkStart w:id="622" w:name="_Toc130916699"/>
      <w:bookmarkStart w:id="623" w:name="_Toc132302771"/>
      <w:r w:rsidRPr="009406DC">
        <w:t>Nonetheless, although falling outside the ambit of section 72(1), it is agreed that changes to the setting of any heritage asset are capable of impacting on the significance of that asset, including in relation to Conservation Areas.</w:t>
      </w:r>
      <w:bookmarkEnd w:id="620"/>
      <w:bookmarkEnd w:id="621"/>
      <w:bookmarkEnd w:id="622"/>
      <w:bookmarkEnd w:id="623"/>
    </w:p>
    <w:p w14:paraId="7A93BB06" w14:textId="1278C19C" w:rsidR="00BD202A" w:rsidRDefault="00BD202A" w:rsidP="00BD202A">
      <w:pPr>
        <w:pStyle w:val="HeadingLevel2"/>
      </w:pPr>
      <w:bookmarkStart w:id="624" w:name="_Toc130916110"/>
      <w:bookmarkStart w:id="625" w:name="_Toc130916700"/>
      <w:bookmarkStart w:id="626" w:name="_Toc132302772"/>
      <w:r>
        <w:t>Policy</w:t>
      </w:r>
      <w:bookmarkEnd w:id="624"/>
      <w:bookmarkEnd w:id="625"/>
      <w:bookmarkEnd w:id="626"/>
    </w:p>
    <w:p w14:paraId="1BD0E3CB" w14:textId="374B6A4C" w:rsidR="00D55133" w:rsidRDefault="00D55133" w:rsidP="00BD202A">
      <w:pPr>
        <w:pStyle w:val="MainbodytextafterHeadinglevel2"/>
        <w:numPr>
          <w:ilvl w:val="0"/>
          <w:numId w:val="0"/>
        </w:numPr>
        <w:ind w:left="1134"/>
      </w:pPr>
      <w:bookmarkStart w:id="627" w:name="_Toc121313462"/>
      <w:bookmarkStart w:id="628" w:name="_Toc130916111"/>
      <w:bookmarkStart w:id="629" w:name="_Toc130916701"/>
      <w:bookmarkStart w:id="630" w:name="_Toc132302773"/>
      <w:r>
        <w:t>National Planning Policy Framework (</w:t>
      </w:r>
      <w:r w:rsidR="00BD202A">
        <w:t>July</w:t>
      </w:r>
      <w:r>
        <w:t xml:space="preserve"> 20</w:t>
      </w:r>
      <w:r w:rsidR="00BD202A">
        <w:t>21</w:t>
      </w:r>
      <w:r>
        <w:t>)</w:t>
      </w:r>
      <w:bookmarkEnd w:id="627"/>
      <w:bookmarkEnd w:id="628"/>
      <w:bookmarkEnd w:id="629"/>
      <w:bookmarkEnd w:id="630"/>
    </w:p>
    <w:p w14:paraId="36FD64ED" w14:textId="7E195D34" w:rsidR="00D55133" w:rsidRDefault="00D55133" w:rsidP="00FD5A89">
      <w:pPr>
        <w:pStyle w:val="MainbodytextafterHeadinglevel2"/>
      </w:pPr>
      <w:bookmarkStart w:id="631" w:name="_Toc121313463"/>
      <w:bookmarkStart w:id="632" w:name="_Toc130916112"/>
      <w:bookmarkStart w:id="633" w:name="_Toc130916702"/>
      <w:bookmarkStart w:id="634" w:name="_Toc132302774"/>
      <w:r>
        <w:t xml:space="preserve">The National Planning Policy Framework (NPPF) was published in </w:t>
      </w:r>
      <w:r w:rsidR="00BD202A">
        <w:t>July 2021</w:t>
      </w:r>
      <w:r>
        <w:t>). Policy relating to the historic environment is contained in Chapter 16 Conserving and enhancing the historic environment.</w:t>
      </w:r>
      <w:bookmarkEnd w:id="631"/>
      <w:bookmarkEnd w:id="632"/>
      <w:bookmarkEnd w:id="633"/>
      <w:bookmarkEnd w:id="634"/>
    </w:p>
    <w:p w14:paraId="3215AD24" w14:textId="07939B81" w:rsidR="00D55133" w:rsidRDefault="00D55133" w:rsidP="00D55133">
      <w:pPr>
        <w:pStyle w:val="MainbodytextafterHeadinglevel2"/>
      </w:pPr>
      <w:bookmarkStart w:id="635" w:name="_Toc121313464"/>
      <w:bookmarkStart w:id="636" w:name="_Toc130916113"/>
      <w:bookmarkStart w:id="637" w:name="_Toc130916703"/>
      <w:bookmarkStart w:id="638" w:name="_Toc132302775"/>
      <w:r>
        <w:t>Paragraphs relevant to this appeal include:</w:t>
      </w:r>
      <w:bookmarkEnd w:id="635"/>
      <w:bookmarkEnd w:id="636"/>
      <w:bookmarkEnd w:id="637"/>
      <w:bookmarkEnd w:id="638"/>
    </w:p>
    <w:p w14:paraId="2DB1BDBF" w14:textId="25246AEF" w:rsidR="00D55133" w:rsidRDefault="00D55133" w:rsidP="00A72A27">
      <w:pPr>
        <w:pStyle w:val="MainbodytextafterHeadinglevel2"/>
      </w:pPr>
      <w:bookmarkStart w:id="639" w:name="_Toc121313465"/>
      <w:bookmarkStart w:id="640" w:name="_Toc130916114"/>
      <w:bookmarkStart w:id="641" w:name="_Toc130916704"/>
      <w:bookmarkStart w:id="642" w:name="_Toc132302776"/>
      <w:r>
        <w:t>Para. 18</w:t>
      </w:r>
      <w:r w:rsidR="00BD202A">
        <w:t>9</w:t>
      </w:r>
      <w:r>
        <w:t xml:space="preserve"> recognises that heritage assets are an irreplaceable resource, which “should be conserved in a manner appropriate to their significance, so that they can be enjoyed for their contribution to the quality of life of existing and future generations.”</w:t>
      </w:r>
      <w:bookmarkEnd w:id="639"/>
      <w:bookmarkEnd w:id="640"/>
      <w:bookmarkEnd w:id="641"/>
      <w:bookmarkEnd w:id="642"/>
    </w:p>
    <w:p w14:paraId="65A6FF42" w14:textId="1ED1D617" w:rsidR="00D55133" w:rsidRDefault="00D55133" w:rsidP="00A72A27">
      <w:pPr>
        <w:pStyle w:val="MainbodytextafterHeadinglevel2"/>
      </w:pPr>
      <w:bookmarkStart w:id="643" w:name="_Toc121313466"/>
      <w:bookmarkStart w:id="644" w:name="_Toc130916115"/>
      <w:bookmarkStart w:id="645" w:name="_Toc130916705"/>
      <w:bookmarkStart w:id="646" w:name="_Toc132302777"/>
      <w:r>
        <w:t>Para. 1</w:t>
      </w:r>
      <w:r w:rsidR="00BD202A">
        <w:t>94</w:t>
      </w:r>
      <w:r>
        <w:t xml:space="preserve"> explains how an applicant should describe the significance of any heritage assets affected by proposed development, including any contribution made by their setting: “The level of detail should be proportionate to the assets’ importance and no </w:t>
      </w:r>
      <w:r>
        <w:lastRenderedPageBreak/>
        <w:t>more than is sufficient to understand the potential impact of the proposal on their significance.”</w:t>
      </w:r>
      <w:bookmarkEnd w:id="643"/>
      <w:bookmarkEnd w:id="644"/>
      <w:bookmarkEnd w:id="645"/>
      <w:bookmarkEnd w:id="646"/>
    </w:p>
    <w:p w14:paraId="62535BD2" w14:textId="49A31BE9" w:rsidR="00D55133" w:rsidRDefault="00D55133" w:rsidP="00A72A27">
      <w:pPr>
        <w:pStyle w:val="MainbodytextafterHeadinglevel2"/>
      </w:pPr>
      <w:bookmarkStart w:id="647" w:name="_Toc121313467"/>
      <w:bookmarkStart w:id="648" w:name="_Toc130916116"/>
      <w:bookmarkStart w:id="649" w:name="_Toc130916706"/>
      <w:bookmarkStart w:id="650" w:name="_Toc132302778"/>
      <w:r>
        <w:t>Para. 19</w:t>
      </w:r>
      <w:r w:rsidR="00BD202A">
        <w:t>9</w:t>
      </w:r>
      <w:r>
        <w:t>. “When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bookmarkEnd w:id="647"/>
      <w:bookmarkEnd w:id="648"/>
      <w:bookmarkEnd w:id="649"/>
      <w:bookmarkEnd w:id="650"/>
    </w:p>
    <w:p w14:paraId="1FF10D63" w14:textId="1F8ABE6F" w:rsidR="00D55133" w:rsidRDefault="00D55133" w:rsidP="00A72A27">
      <w:pPr>
        <w:pStyle w:val="MainbodytextafterHeadinglevel2"/>
      </w:pPr>
      <w:bookmarkStart w:id="651" w:name="_Toc121313468"/>
      <w:bookmarkStart w:id="652" w:name="_Toc130916117"/>
      <w:bookmarkStart w:id="653" w:name="_Toc130916707"/>
      <w:bookmarkStart w:id="654" w:name="_Toc132302779"/>
      <w:r>
        <w:t xml:space="preserve">Para. </w:t>
      </w:r>
      <w:r w:rsidR="00BD202A">
        <w:t>200</w:t>
      </w:r>
      <w:r>
        <w:t>. “Any harm to, or loss of, the significance of a designated heritage asset (from its alteration or destruction, or from development within its setting), should require clear and convincing justification. […]”</w:t>
      </w:r>
      <w:bookmarkEnd w:id="651"/>
      <w:bookmarkEnd w:id="652"/>
      <w:bookmarkEnd w:id="653"/>
      <w:bookmarkEnd w:id="654"/>
    </w:p>
    <w:p w14:paraId="09298869" w14:textId="1E507386" w:rsidR="00D55133" w:rsidRDefault="00D55133" w:rsidP="00A72A27">
      <w:pPr>
        <w:pStyle w:val="MainbodytextafterHeadinglevel2"/>
      </w:pPr>
      <w:bookmarkStart w:id="655" w:name="_Toc121313469"/>
      <w:bookmarkStart w:id="656" w:name="_Toc130916118"/>
      <w:bookmarkStart w:id="657" w:name="_Toc130916708"/>
      <w:bookmarkStart w:id="658" w:name="_Toc132302780"/>
      <w:r>
        <w:t xml:space="preserve">Para. </w:t>
      </w:r>
      <w:r w:rsidR="00BD202A">
        <w:t>202</w:t>
      </w:r>
      <w:r>
        <w:t>. Concerns designated heritage assets, stating that: “Where a development proposal will lead to less than substantial harm to the significance of a designated heritage asset, this harm should be weighed against the public benefits of the proposal including, where appropriate, securing its optimum viable use.”</w:t>
      </w:r>
      <w:bookmarkEnd w:id="655"/>
      <w:bookmarkEnd w:id="656"/>
      <w:bookmarkEnd w:id="657"/>
      <w:bookmarkEnd w:id="658"/>
    </w:p>
    <w:p w14:paraId="68864998" w14:textId="397BB232" w:rsidR="00D55133" w:rsidRDefault="00D55133" w:rsidP="00A72A27">
      <w:pPr>
        <w:pStyle w:val="MainbodytextafterHeadinglevel2"/>
      </w:pPr>
      <w:bookmarkStart w:id="659" w:name="_Toc121313470"/>
      <w:bookmarkStart w:id="660" w:name="_Toc130916119"/>
      <w:bookmarkStart w:id="661" w:name="_Toc130916709"/>
      <w:bookmarkStart w:id="662" w:name="_Toc132302781"/>
      <w:r>
        <w:t xml:space="preserve">Para. </w:t>
      </w:r>
      <w:r w:rsidR="00BD202A">
        <w:t>203</w:t>
      </w:r>
      <w:r>
        <w:t xml:space="preserve"> deals with non-designated heritage assets, stating that: “The effect of an application on the significance of a non-designated heritage asset should be taken into account in determining the application. In weighing applications that directly or indirectly affect non-designated heritage assets, a balanced judgement will be required having regard to the scale of any harm or loss and the significance of the heritage asset.’</w:t>
      </w:r>
      <w:bookmarkEnd w:id="659"/>
      <w:bookmarkEnd w:id="660"/>
      <w:bookmarkEnd w:id="661"/>
      <w:bookmarkEnd w:id="662"/>
    </w:p>
    <w:p w14:paraId="4E3E8FF2" w14:textId="1DCCD779" w:rsidR="00D55133" w:rsidRDefault="00D55133" w:rsidP="00A72A27">
      <w:pPr>
        <w:pStyle w:val="MainbodytextafterHeadinglevel2"/>
      </w:pPr>
      <w:bookmarkStart w:id="663" w:name="_Toc121313471"/>
      <w:bookmarkStart w:id="664" w:name="_Toc130916120"/>
      <w:bookmarkStart w:id="665" w:name="_Toc130916710"/>
      <w:bookmarkStart w:id="666" w:name="_Toc132302782"/>
      <w:r>
        <w:t>Annex 2 sets out a number of relevant definitions including:</w:t>
      </w:r>
      <w:bookmarkEnd w:id="663"/>
      <w:bookmarkEnd w:id="664"/>
      <w:bookmarkEnd w:id="665"/>
      <w:bookmarkEnd w:id="666"/>
    </w:p>
    <w:p w14:paraId="2C64F113" w14:textId="28A35024" w:rsidR="00D55133" w:rsidRDefault="00D55133" w:rsidP="00D55133">
      <w:pPr>
        <w:pStyle w:val="MainbodytextafterHeadinglevel2"/>
        <w:numPr>
          <w:ilvl w:val="8"/>
          <w:numId w:val="39"/>
        </w:numPr>
        <w:ind w:left="2268" w:hanging="566"/>
      </w:pPr>
      <w:bookmarkStart w:id="667" w:name="_Toc121313472"/>
      <w:bookmarkStart w:id="668" w:name="_Toc130916121"/>
      <w:bookmarkStart w:id="669" w:name="_Toc130916711"/>
      <w:bookmarkStart w:id="670" w:name="_Toc132302783"/>
      <w:r>
        <w:t>Designated heritage asset: A World Heritage Site, Scheduled Monument, Listed     Building, Protected Wreck Site, Registered Park and Garden, Registered Battlefield or Conservation Area designated under the relevant legislation.</w:t>
      </w:r>
      <w:bookmarkEnd w:id="667"/>
      <w:bookmarkEnd w:id="668"/>
      <w:bookmarkEnd w:id="669"/>
      <w:bookmarkEnd w:id="670"/>
    </w:p>
    <w:p w14:paraId="077D6634" w14:textId="67319728" w:rsidR="00D55133" w:rsidRDefault="00D55133" w:rsidP="00D55133">
      <w:pPr>
        <w:pStyle w:val="MainbodytextafterHeadinglevel2"/>
        <w:numPr>
          <w:ilvl w:val="8"/>
          <w:numId w:val="39"/>
        </w:numPr>
        <w:ind w:left="2268" w:hanging="566"/>
      </w:pPr>
      <w:bookmarkStart w:id="671" w:name="_Toc121313473"/>
      <w:bookmarkStart w:id="672" w:name="_Toc130916122"/>
      <w:bookmarkStart w:id="673" w:name="_Toc130916712"/>
      <w:bookmarkStart w:id="674" w:name="_Toc132302784"/>
      <w:r>
        <w:t>Heritage asset: A building, monument, site, place, area or landscape identified as having a degree of significance meriting consideration in planning decisions, because of its heritage interest. It includes designated heritage assets and assets identified by the local planning authority (including local listing).</w:t>
      </w:r>
      <w:bookmarkEnd w:id="671"/>
      <w:bookmarkEnd w:id="672"/>
      <w:bookmarkEnd w:id="673"/>
      <w:bookmarkEnd w:id="674"/>
    </w:p>
    <w:p w14:paraId="3C7C50A0" w14:textId="69454752" w:rsidR="00D55133" w:rsidRDefault="00D55133" w:rsidP="00D55133">
      <w:pPr>
        <w:pStyle w:val="MainbodytextafterHeadinglevel2"/>
        <w:numPr>
          <w:ilvl w:val="8"/>
          <w:numId w:val="39"/>
        </w:numPr>
        <w:ind w:left="2268" w:hanging="566"/>
      </w:pPr>
      <w:bookmarkStart w:id="675" w:name="_Toc121313474"/>
      <w:bookmarkStart w:id="676" w:name="_Toc130916123"/>
      <w:bookmarkStart w:id="677" w:name="_Toc130916713"/>
      <w:bookmarkStart w:id="678" w:name="_Toc132302785"/>
      <w:r>
        <w:t>Historic environment: All aspects of the environment resulting from the interaction between people and places through time, including all surviving physical remains of past human activity, whether visible, buried or submerged, and landscaped and planted or managed flora</w:t>
      </w:r>
      <w:bookmarkEnd w:id="675"/>
      <w:bookmarkEnd w:id="676"/>
      <w:bookmarkEnd w:id="677"/>
      <w:bookmarkEnd w:id="678"/>
      <w:r>
        <w:t xml:space="preserve"> </w:t>
      </w:r>
    </w:p>
    <w:p w14:paraId="7CD65671" w14:textId="566CDA1B" w:rsidR="00D55133" w:rsidRDefault="00D55133" w:rsidP="00D55133">
      <w:pPr>
        <w:pStyle w:val="MainbodytextafterHeadinglevel2"/>
        <w:numPr>
          <w:ilvl w:val="8"/>
          <w:numId w:val="39"/>
        </w:numPr>
        <w:ind w:left="2268" w:hanging="566"/>
      </w:pPr>
      <w:bookmarkStart w:id="679" w:name="_Toc121313475"/>
      <w:bookmarkStart w:id="680" w:name="_Toc130916124"/>
      <w:bookmarkStart w:id="681" w:name="_Toc130916714"/>
      <w:bookmarkStart w:id="682" w:name="_Toc132302786"/>
      <w:r>
        <w:t>Setting of a heritage asset: The surroundings in which a heritage asset is experienced. Its extent is not fixed and may change as the asset and its surroundings evolve. Elements of a setting may make a positive or negative contribution to the significance of an asset, may affect the ability to appreciate that significance or may be neutral.</w:t>
      </w:r>
      <w:bookmarkEnd w:id="679"/>
      <w:bookmarkEnd w:id="680"/>
      <w:bookmarkEnd w:id="681"/>
      <w:bookmarkEnd w:id="682"/>
    </w:p>
    <w:p w14:paraId="4A6A87C7" w14:textId="37E56944" w:rsidR="00D55133" w:rsidRPr="00D55133" w:rsidRDefault="00D55133" w:rsidP="00D55133">
      <w:pPr>
        <w:pStyle w:val="MainbodytextafterHeadinglevel2"/>
        <w:numPr>
          <w:ilvl w:val="8"/>
          <w:numId w:val="39"/>
        </w:numPr>
        <w:ind w:left="2268" w:hanging="566"/>
      </w:pPr>
      <w:bookmarkStart w:id="683" w:name="_Toc121313476"/>
      <w:bookmarkStart w:id="684" w:name="_Toc130916125"/>
      <w:bookmarkStart w:id="685" w:name="_Toc130916715"/>
      <w:bookmarkStart w:id="686" w:name="_Toc132302787"/>
      <w:r>
        <w:t>Significance (for heritage policy): The value of a heritage asset to this and future generations because of its heritage interest. The interest may be archaeological, architectural, artistic or historic. Significance derives not only from a heritage asset’s physical presence, but also from its setting. For World Heritage Sites, the cultural value described within each site’s Statement of Outstanding Universal Value forms part of its significance.</w:t>
      </w:r>
      <w:bookmarkEnd w:id="683"/>
      <w:bookmarkEnd w:id="684"/>
      <w:bookmarkEnd w:id="685"/>
      <w:bookmarkEnd w:id="686"/>
    </w:p>
    <w:p w14:paraId="15E16C9C" w14:textId="696C6602" w:rsidR="009042DE" w:rsidRDefault="009042DE" w:rsidP="006B21DD">
      <w:pPr>
        <w:pStyle w:val="HeadingLevel2"/>
      </w:pPr>
      <w:bookmarkStart w:id="687" w:name="_Toc121313477"/>
      <w:bookmarkStart w:id="688" w:name="_Toc130916126"/>
      <w:bookmarkStart w:id="689" w:name="_Toc130916716"/>
      <w:bookmarkStart w:id="690" w:name="_Toc132302788"/>
      <w:r w:rsidRPr="009042DE">
        <w:t>National Planning Guidance</w:t>
      </w:r>
      <w:bookmarkEnd w:id="687"/>
      <w:bookmarkEnd w:id="688"/>
      <w:bookmarkEnd w:id="689"/>
      <w:bookmarkEnd w:id="690"/>
    </w:p>
    <w:p w14:paraId="65122041" w14:textId="2FF41365" w:rsidR="009042DE" w:rsidRDefault="009042DE" w:rsidP="00CF197A">
      <w:pPr>
        <w:pStyle w:val="MainbodytextafterHeadinglevel2"/>
      </w:pPr>
      <w:bookmarkStart w:id="691" w:name="_Toc121313478"/>
      <w:bookmarkStart w:id="692" w:name="_Toc130916127"/>
      <w:bookmarkStart w:id="693" w:name="_Toc130916717"/>
      <w:bookmarkStart w:id="694" w:name="_Toc132302789"/>
      <w:r>
        <w:lastRenderedPageBreak/>
        <w:t>The then Department for Communities and Local Government (now the Ministry for Housing, Communities and Local Government (MHCLG) launched the planning practice web-based resource in March 2014, accompanied by a ministerial statement which confirmed that a number of previous planning practice guidance documents were cancelled.</w:t>
      </w:r>
      <w:bookmarkEnd w:id="691"/>
      <w:bookmarkEnd w:id="692"/>
      <w:bookmarkEnd w:id="693"/>
      <w:bookmarkEnd w:id="694"/>
    </w:p>
    <w:p w14:paraId="0DCC4687" w14:textId="61C1D7F5" w:rsidR="009042DE" w:rsidRDefault="009042DE" w:rsidP="008411B3">
      <w:pPr>
        <w:pStyle w:val="MainbodytextafterHeadinglevel2"/>
      </w:pPr>
      <w:bookmarkStart w:id="695" w:name="_Toc121313479"/>
      <w:bookmarkStart w:id="696" w:name="_Toc130916128"/>
      <w:bookmarkStart w:id="697" w:name="_Toc130916718"/>
      <w:bookmarkStart w:id="698" w:name="_Toc132302790"/>
      <w:r>
        <w:t>This also introduced the National Planning Practice Guidance (PPG) which comprises a full and consolidated review of planning practice guidance documents, to be read alongside the NPPF.</w:t>
      </w:r>
      <w:bookmarkEnd w:id="695"/>
      <w:bookmarkEnd w:id="696"/>
      <w:bookmarkEnd w:id="697"/>
      <w:bookmarkEnd w:id="698"/>
    </w:p>
    <w:p w14:paraId="1C3ED8F7" w14:textId="19C58622" w:rsidR="009042DE" w:rsidRDefault="009042DE" w:rsidP="00041E77">
      <w:pPr>
        <w:pStyle w:val="MainbodytextafterHeadinglevel2"/>
      </w:pPr>
      <w:bookmarkStart w:id="699" w:name="_Toc121313480"/>
      <w:bookmarkStart w:id="700" w:name="_Toc130916129"/>
      <w:bookmarkStart w:id="701" w:name="_Toc130916719"/>
      <w:bookmarkStart w:id="702" w:name="_Toc132302791"/>
      <w:r>
        <w:t>The PPG includes a section on ‘Conserving and enhancing the historic environment’ which at paragraph 007 (ID: 18a-007-20190723 revision date 23.07.2019) confirms that consideration of ‘significance’ in decision-taking and states:</w:t>
      </w:r>
      <w:bookmarkEnd w:id="699"/>
      <w:bookmarkEnd w:id="700"/>
      <w:bookmarkEnd w:id="701"/>
      <w:bookmarkEnd w:id="702"/>
    </w:p>
    <w:p w14:paraId="4E2EB414" w14:textId="327962A3" w:rsidR="009042DE" w:rsidRPr="005926BB" w:rsidRDefault="009042DE" w:rsidP="00E551D0">
      <w:pPr>
        <w:pStyle w:val="MainbodytextafterHeadinglevel2"/>
        <w:rPr>
          <w:i/>
          <w:iCs/>
        </w:rPr>
      </w:pPr>
      <w:bookmarkStart w:id="703" w:name="_Toc121313481"/>
      <w:bookmarkStart w:id="704" w:name="_Toc130916130"/>
      <w:bookmarkStart w:id="705" w:name="_Toc130916720"/>
      <w:bookmarkStart w:id="706" w:name="_Toc132302792"/>
      <w:r w:rsidRPr="005926BB">
        <w:rPr>
          <w:i/>
          <w:iCs/>
        </w:rPr>
        <w:t>“Heritage assets may be affected by direct physical change or by change in their setting.</w:t>
      </w:r>
      <w:r w:rsidR="005926BB" w:rsidRPr="005926BB">
        <w:rPr>
          <w:i/>
          <w:iCs/>
        </w:rPr>
        <w:t xml:space="preserve"> </w:t>
      </w:r>
      <w:r w:rsidRPr="005926BB">
        <w:rPr>
          <w:i/>
          <w:iCs/>
        </w:rPr>
        <w:t>Being able to properly assess the nature, extent and importance of the significance of a heritage asset, and the contribution of its setting, is very important to understanding the potential impact and acceptability of development proposals.”</w:t>
      </w:r>
      <w:bookmarkEnd w:id="703"/>
      <w:bookmarkEnd w:id="704"/>
      <w:bookmarkEnd w:id="705"/>
      <w:bookmarkEnd w:id="706"/>
    </w:p>
    <w:p w14:paraId="67D77AA8" w14:textId="01F9E03E" w:rsidR="009042DE" w:rsidRDefault="009042DE" w:rsidP="00923DD3">
      <w:pPr>
        <w:pStyle w:val="MainbodytextafterHeadinglevel2"/>
      </w:pPr>
      <w:bookmarkStart w:id="707" w:name="_Toc121313482"/>
      <w:bookmarkStart w:id="708" w:name="_Toc130916131"/>
      <w:bookmarkStart w:id="709" w:name="_Toc130916721"/>
      <w:bookmarkStart w:id="710" w:name="_Toc132302793"/>
      <w:r>
        <w:t xml:space="preserve">In terms of assessment of substantial harm, paragraph 018 </w:t>
      </w:r>
      <w:r w:rsidRPr="009042DE">
        <w:t>(ID: 18a-017-20190723 revision</w:t>
      </w:r>
      <w:r>
        <w:t xml:space="preserve"> date 23.07.2019) confirms that whether a proposal causes substantial harm will be a judgment for the individual decision taker having regard to the individual circumstances and the policy set out within the NPPF. It goes on to state:</w:t>
      </w:r>
      <w:bookmarkEnd w:id="707"/>
      <w:bookmarkEnd w:id="708"/>
      <w:bookmarkEnd w:id="709"/>
      <w:bookmarkEnd w:id="710"/>
    </w:p>
    <w:p w14:paraId="7FEA6AEE" w14:textId="55EE44DC" w:rsidR="009042DE" w:rsidRPr="005926BB" w:rsidRDefault="009042DE" w:rsidP="00D14B99">
      <w:pPr>
        <w:pStyle w:val="MainbodytextafterHeadinglevel2"/>
        <w:rPr>
          <w:i/>
          <w:iCs/>
        </w:rPr>
      </w:pPr>
      <w:bookmarkStart w:id="711" w:name="_Toc121313483"/>
      <w:bookmarkStart w:id="712" w:name="_Toc130916132"/>
      <w:bookmarkStart w:id="713" w:name="_Toc130916722"/>
      <w:bookmarkStart w:id="714" w:name="_Toc132302794"/>
      <w:r w:rsidRPr="005926BB">
        <w:rPr>
          <w:i/>
          <w:iCs/>
        </w:rPr>
        <w:t>“In general terms, substantial harm is a high test, so it may not arise in many cases. For example, in determining whether works to a listed building constitute substantial harm, an important consideration would be whether the adverse impact seriously affects a key element of its special architectural or historic interest. It is the degree of harm to the asset’s significance rather than the scale of the development that is to be assessed. The harm may arise from works to the asset or from development within its setting.</w:t>
      </w:r>
      <w:bookmarkEnd w:id="711"/>
      <w:bookmarkEnd w:id="712"/>
      <w:bookmarkEnd w:id="713"/>
      <w:bookmarkEnd w:id="714"/>
    </w:p>
    <w:p w14:paraId="0F4F4F0C" w14:textId="5D67EBBB" w:rsidR="009042DE" w:rsidRPr="005926BB" w:rsidRDefault="009042DE" w:rsidP="00DC2234">
      <w:pPr>
        <w:pStyle w:val="MainbodytextafterHeadinglevel2"/>
        <w:rPr>
          <w:i/>
          <w:iCs/>
        </w:rPr>
      </w:pPr>
      <w:bookmarkStart w:id="715" w:name="_Toc121313484"/>
      <w:bookmarkStart w:id="716" w:name="_Toc130916133"/>
      <w:bookmarkStart w:id="717" w:name="_Toc130916723"/>
      <w:bookmarkStart w:id="718" w:name="_Toc132302795"/>
      <w:r w:rsidRPr="005926BB">
        <w:rPr>
          <w:i/>
          <w:iCs/>
        </w:rPr>
        <w:t>While the impact of total destruction is obvious, partial destruction is likely to have a considerable impact but, depending on the circumstances, it may still be less than substantial harm or conceivably not harmful at all, for example, when removing later inappropriate additions to historic buildings which harm their significance. Similarly, works that are moderate or minor in scale are likely to cause less than substantial harm or no harm at all. However, even minor works have the potential to cause substantial harm.”</w:t>
      </w:r>
      <w:bookmarkEnd w:id="715"/>
      <w:bookmarkEnd w:id="716"/>
      <w:bookmarkEnd w:id="717"/>
      <w:bookmarkEnd w:id="718"/>
    </w:p>
    <w:p w14:paraId="1C1AAC81" w14:textId="6203FB2F" w:rsidR="00F27A37" w:rsidRDefault="00F27A37" w:rsidP="00F27A37">
      <w:pPr>
        <w:pStyle w:val="HeadingLevel2"/>
      </w:pPr>
      <w:bookmarkStart w:id="719" w:name="_Toc121313536"/>
      <w:bookmarkStart w:id="720" w:name="_Toc130916138"/>
      <w:bookmarkStart w:id="721" w:name="_Toc130916728"/>
      <w:bookmarkStart w:id="722" w:name="_Toc132302796"/>
      <w:r w:rsidRPr="00F27A37">
        <w:t>The parties agree the following:</w:t>
      </w:r>
      <w:bookmarkEnd w:id="719"/>
      <w:bookmarkEnd w:id="720"/>
      <w:bookmarkEnd w:id="721"/>
      <w:bookmarkEnd w:id="722"/>
    </w:p>
    <w:p w14:paraId="555B5E92" w14:textId="7A2D8702" w:rsidR="00E85712" w:rsidRPr="00E85712" w:rsidRDefault="00E85712" w:rsidP="00E85712">
      <w:pPr>
        <w:pStyle w:val="TLPparaNo3levels"/>
        <w:rPr>
          <w:rFonts w:ascii="Open Sans" w:hAnsi="Open Sans" w:cs="Open Sans"/>
          <w:color w:val="4C4B4B"/>
        </w:rPr>
      </w:pPr>
      <w:bookmarkStart w:id="723" w:name="_Toc130916139"/>
      <w:bookmarkStart w:id="724" w:name="_Toc130916729"/>
      <w:bookmarkStart w:id="725" w:name="_Toc132302797"/>
      <w:bookmarkStart w:id="726" w:name="_Toc121313538"/>
      <w:r w:rsidRPr="00E85712">
        <w:rPr>
          <w:rFonts w:ascii="Open Sans" w:hAnsi="Open Sans" w:cs="Open Sans"/>
          <w:color w:val="4C4B4B"/>
        </w:rPr>
        <w:t xml:space="preserve">The Appellant and the LPA Agree that the following heritage assets will not be subject to </w:t>
      </w:r>
      <w:r w:rsidR="007252B9">
        <w:rPr>
          <w:rFonts w:ascii="Open Sans" w:hAnsi="Open Sans" w:cs="Open Sans"/>
          <w:color w:val="4C4B4B"/>
        </w:rPr>
        <w:t xml:space="preserve">significant </w:t>
      </w:r>
      <w:r w:rsidRPr="00E85712">
        <w:rPr>
          <w:rFonts w:ascii="Open Sans" w:hAnsi="Open Sans" w:cs="Open Sans"/>
          <w:color w:val="4C4B4B"/>
        </w:rPr>
        <w:t>harm to their significance as a result of the Appeal scheme:</w:t>
      </w:r>
      <w:bookmarkEnd w:id="723"/>
      <w:bookmarkEnd w:id="724"/>
      <w:bookmarkEnd w:id="725"/>
    </w:p>
    <w:p w14:paraId="5AD58C67" w14:textId="6323F76D" w:rsidR="00B552D0" w:rsidRDefault="00B552D0" w:rsidP="00A72A27">
      <w:pPr>
        <w:pStyle w:val="Bulletpointlevel2"/>
      </w:pPr>
      <w:bookmarkStart w:id="727" w:name="_Toc130916140"/>
      <w:bookmarkStart w:id="728" w:name="_Toc130916730"/>
      <w:bookmarkStart w:id="729" w:name="_Toc132302798"/>
      <w:r>
        <w:t>Churchyard walls and gates to All Saints Church, a Grade II Listed Building</w:t>
      </w:r>
      <w:bookmarkEnd w:id="726"/>
      <w:bookmarkEnd w:id="727"/>
      <w:bookmarkEnd w:id="728"/>
      <w:bookmarkEnd w:id="729"/>
      <w:r>
        <w:t xml:space="preserve"> </w:t>
      </w:r>
    </w:p>
    <w:p w14:paraId="4D78373D" w14:textId="2E86B094" w:rsidR="00B552D0" w:rsidRDefault="00B552D0" w:rsidP="00A72A27">
      <w:pPr>
        <w:pStyle w:val="Bulletpointlevel2"/>
      </w:pPr>
      <w:bookmarkStart w:id="730" w:name="_Toc121313539"/>
      <w:bookmarkStart w:id="731" w:name="_Toc130916141"/>
      <w:bookmarkStart w:id="732" w:name="_Toc130916731"/>
      <w:bookmarkStart w:id="733" w:name="_Toc132302799"/>
      <w:r>
        <w:t>Village Hall, Lullington, a Grade II Listed Building</w:t>
      </w:r>
      <w:bookmarkEnd w:id="730"/>
      <w:bookmarkEnd w:id="731"/>
      <w:bookmarkEnd w:id="732"/>
      <w:bookmarkEnd w:id="733"/>
      <w:r>
        <w:t xml:space="preserve"> </w:t>
      </w:r>
    </w:p>
    <w:p w14:paraId="17EC079D" w14:textId="4EF90BFB" w:rsidR="00B552D0" w:rsidRDefault="00B552D0" w:rsidP="00A72A27">
      <w:pPr>
        <w:pStyle w:val="Bulletpointlevel2"/>
      </w:pPr>
      <w:bookmarkStart w:id="734" w:name="_Toc121313540"/>
      <w:bookmarkStart w:id="735" w:name="_Toc130916142"/>
      <w:bookmarkStart w:id="736" w:name="_Toc130916732"/>
      <w:bookmarkStart w:id="737" w:name="_Toc132302800"/>
      <w:r>
        <w:t>Lady Leys Farmhouse, a Grade II Listed Building</w:t>
      </w:r>
      <w:bookmarkEnd w:id="734"/>
      <w:bookmarkEnd w:id="735"/>
      <w:bookmarkEnd w:id="736"/>
      <w:bookmarkEnd w:id="737"/>
      <w:r>
        <w:t xml:space="preserve"> </w:t>
      </w:r>
    </w:p>
    <w:p w14:paraId="54ECCD74" w14:textId="25B66A34" w:rsidR="00B552D0" w:rsidRDefault="00B552D0" w:rsidP="00A72A27">
      <w:pPr>
        <w:pStyle w:val="Bulletpointlevel2"/>
      </w:pPr>
      <w:bookmarkStart w:id="738" w:name="_Toc121313541"/>
      <w:bookmarkStart w:id="739" w:name="_Toc130916143"/>
      <w:bookmarkStart w:id="740" w:name="_Toc130916733"/>
      <w:bookmarkStart w:id="741" w:name="_Toc132302801"/>
      <w:proofErr w:type="spellStart"/>
      <w:r>
        <w:t>Woodfields</w:t>
      </w:r>
      <w:proofErr w:type="spellEnd"/>
      <w:r>
        <w:t xml:space="preserve"> Farmhouse, a Grade II Listed Building</w:t>
      </w:r>
      <w:bookmarkEnd w:id="738"/>
      <w:bookmarkEnd w:id="739"/>
      <w:bookmarkEnd w:id="740"/>
      <w:bookmarkEnd w:id="741"/>
      <w:r>
        <w:t xml:space="preserve"> </w:t>
      </w:r>
    </w:p>
    <w:p w14:paraId="1B92B68E" w14:textId="19A78DE6" w:rsidR="00B552D0" w:rsidRDefault="00B552D0" w:rsidP="00A72A27">
      <w:pPr>
        <w:pStyle w:val="Bulletpointlevel2"/>
      </w:pPr>
      <w:bookmarkStart w:id="742" w:name="_Toc121313542"/>
      <w:bookmarkStart w:id="743" w:name="_Toc130916144"/>
      <w:bookmarkStart w:id="744" w:name="_Toc130916734"/>
      <w:bookmarkStart w:id="745" w:name="_Toc132302802"/>
      <w:r>
        <w:t>Raddle Farmhouse, a Grade II Listed Building</w:t>
      </w:r>
      <w:bookmarkEnd w:id="742"/>
      <w:bookmarkEnd w:id="743"/>
      <w:bookmarkEnd w:id="744"/>
      <w:bookmarkEnd w:id="745"/>
      <w:r>
        <w:t xml:space="preserve"> </w:t>
      </w:r>
    </w:p>
    <w:p w14:paraId="66723023" w14:textId="582A0E5F" w:rsidR="00B552D0" w:rsidRDefault="00B552D0" w:rsidP="00A72A27">
      <w:pPr>
        <w:pStyle w:val="Bulletpointlevel2"/>
      </w:pPr>
      <w:bookmarkStart w:id="746" w:name="_Toc121313543"/>
      <w:bookmarkStart w:id="747" w:name="_Toc130916145"/>
      <w:bookmarkStart w:id="748" w:name="_Toc130916735"/>
      <w:bookmarkStart w:id="749" w:name="_Toc132302803"/>
      <w:r>
        <w:t xml:space="preserve">The Old School House, </w:t>
      </w:r>
      <w:proofErr w:type="spellStart"/>
      <w:r>
        <w:t>Coton</w:t>
      </w:r>
      <w:proofErr w:type="spellEnd"/>
      <w:r>
        <w:t xml:space="preserve"> in the Elms Grade II Listed Building</w:t>
      </w:r>
      <w:bookmarkEnd w:id="746"/>
      <w:bookmarkEnd w:id="747"/>
      <w:bookmarkEnd w:id="748"/>
      <w:bookmarkEnd w:id="749"/>
      <w:r>
        <w:t xml:space="preserve"> </w:t>
      </w:r>
    </w:p>
    <w:p w14:paraId="45ADA4A7" w14:textId="2B9594F2" w:rsidR="00B552D0" w:rsidRDefault="00B552D0" w:rsidP="00A72A27">
      <w:pPr>
        <w:pStyle w:val="Bulletpointlevel2"/>
      </w:pPr>
      <w:bookmarkStart w:id="750" w:name="_Toc121313544"/>
      <w:bookmarkStart w:id="751" w:name="_Toc130916146"/>
      <w:bookmarkStart w:id="752" w:name="_Toc130916736"/>
      <w:bookmarkStart w:id="753" w:name="_Toc132302804"/>
      <w:r>
        <w:t xml:space="preserve">Manor Farmhouse, </w:t>
      </w:r>
      <w:proofErr w:type="spellStart"/>
      <w:r>
        <w:t>Coton</w:t>
      </w:r>
      <w:proofErr w:type="spellEnd"/>
      <w:r>
        <w:t xml:space="preserve"> in the Elms Grade II Listed Building</w:t>
      </w:r>
      <w:bookmarkEnd w:id="750"/>
      <w:bookmarkEnd w:id="751"/>
      <w:bookmarkEnd w:id="752"/>
      <w:bookmarkEnd w:id="753"/>
      <w:r>
        <w:t xml:space="preserve"> </w:t>
      </w:r>
    </w:p>
    <w:p w14:paraId="4C9A7651" w14:textId="4A49D704" w:rsidR="00F27A37" w:rsidRDefault="00B552D0" w:rsidP="00A72A27">
      <w:pPr>
        <w:pStyle w:val="Bulletpointlevel2"/>
      </w:pPr>
      <w:bookmarkStart w:id="754" w:name="_Toc121313546"/>
      <w:bookmarkStart w:id="755" w:name="_Toc130916148"/>
      <w:bookmarkStart w:id="756" w:name="_Toc130916738"/>
      <w:bookmarkStart w:id="757" w:name="_Toc132302805"/>
      <w:r>
        <w:lastRenderedPageBreak/>
        <w:t>Grafton House, an unlisted building of local heritage interest</w:t>
      </w:r>
      <w:bookmarkEnd w:id="754"/>
      <w:bookmarkEnd w:id="755"/>
      <w:bookmarkEnd w:id="756"/>
      <w:bookmarkEnd w:id="757"/>
    </w:p>
    <w:p w14:paraId="6531A260" w14:textId="77777777" w:rsidR="00A72A27" w:rsidRDefault="00F146AC" w:rsidP="00A72A27">
      <w:pPr>
        <w:pStyle w:val="MainbodytextafterHeadinglevel2"/>
      </w:pPr>
      <w:bookmarkStart w:id="758" w:name="_Toc130916149"/>
      <w:bookmarkStart w:id="759" w:name="_Toc130916739"/>
      <w:bookmarkStart w:id="760" w:name="_Toc132302806"/>
      <w:r>
        <w:t xml:space="preserve">The parties agree that </w:t>
      </w:r>
      <w:r w:rsidR="003B402A">
        <w:t xml:space="preserve">if </w:t>
      </w:r>
      <w:r>
        <w:t>a</w:t>
      </w:r>
      <w:r w:rsidR="00B72AC4">
        <w:t>ny harm aris</w:t>
      </w:r>
      <w:r w:rsidR="003B402A">
        <w:t>es</w:t>
      </w:r>
      <w:r w:rsidR="00B72AC4">
        <w:t xml:space="preserve"> from the development</w:t>
      </w:r>
      <w:r w:rsidR="00B17BA0">
        <w:t xml:space="preserve"> </w:t>
      </w:r>
      <w:r w:rsidR="003B402A">
        <w:t xml:space="preserve">it </w:t>
      </w:r>
      <w:r w:rsidR="00B17BA0">
        <w:t>would be less than substantial.</w:t>
      </w:r>
      <w:r w:rsidR="00A0058D">
        <w:t xml:space="preserve"> </w:t>
      </w:r>
      <w:r w:rsidR="003B402A">
        <w:t>In this case, the harm</w:t>
      </w:r>
      <w:r w:rsidR="0088017D">
        <w:t xml:space="preserve"> </w:t>
      </w:r>
      <w:r w:rsidR="00A0058D">
        <w:t>needs to be weighed against the benefits of the scheme</w:t>
      </w:r>
      <w:r w:rsidR="000D6244">
        <w:t xml:space="preserve"> as set out in paragraph 202 of the NPPF.</w:t>
      </w:r>
      <w:bookmarkStart w:id="761" w:name="_Toc121313547"/>
      <w:bookmarkEnd w:id="758"/>
      <w:bookmarkEnd w:id="759"/>
      <w:bookmarkEnd w:id="760"/>
    </w:p>
    <w:p w14:paraId="196A9FD2" w14:textId="12B92E4B" w:rsidR="00F27A37" w:rsidRPr="00F27A37" w:rsidRDefault="00F27A37" w:rsidP="00A72A27">
      <w:pPr>
        <w:pStyle w:val="HeadingLevel2"/>
      </w:pPr>
      <w:bookmarkStart w:id="762" w:name="_Toc132302807"/>
      <w:r w:rsidRPr="00F27A37">
        <w:t>The following matters are not agreed between the parties:</w:t>
      </w:r>
      <w:bookmarkStart w:id="763" w:name="_Toc130916150"/>
      <w:bookmarkStart w:id="764" w:name="_Toc130916448"/>
      <w:bookmarkStart w:id="765" w:name="_Toc130916740"/>
      <w:bookmarkEnd w:id="761"/>
      <w:bookmarkEnd w:id="763"/>
      <w:bookmarkEnd w:id="764"/>
      <w:bookmarkEnd w:id="765"/>
      <w:bookmarkEnd w:id="762"/>
    </w:p>
    <w:p w14:paraId="7FA7963F" w14:textId="4A5640E4" w:rsidR="00B552D0" w:rsidRDefault="00B552D0" w:rsidP="00B552D0">
      <w:pPr>
        <w:pStyle w:val="MainbodytextafterHeadinglevel2"/>
      </w:pPr>
      <w:bookmarkStart w:id="766" w:name="_Toc121313548"/>
      <w:bookmarkStart w:id="767" w:name="_Toc132302808"/>
      <w:r w:rsidRPr="00B552D0">
        <w:t xml:space="preserve">The following matters relevant to the LPA’s </w:t>
      </w:r>
      <w:r>
        <w:t>third</w:t>
      </w:r>
      <w:r w:rsidRPr="00B552D0">
        <w:t xml:space="preserve"> reason for refusal are </w:t>
      </w:r>
      <w:r>
        <w:t xml:space="preserve">NOT </w:t>
      </w:r>
      <w:r w:rsidRPr="00B552D0">
        <w:t>agreed between the Appellant and the LPA</w:t>
      </w:r>
      <w:r>
        <w:t>.</w:t>
      </w:r>
      <w:bookmarkEnd w:id="766"/>
      <w:bookmarkEnd w:id="767"/>
      <w:r>
        <w:t xml:space="preserve"> </w:t>
      </w:r>
      <w:bookmarkStart w:id="768" w:name="_Toc130916151"/>
      <w:bookmarkStart w:id="769" w:name="_Toc130916449"/>
      <w:bookmarkStart w:id="770" w:name="_Toc130916741"/>
      <w:bookmarkEnd w:id="768"/>
      <w:bookmarkEnd w:id="769"/>
      <w:bookmarkEnd w:id="770"/>
    </w:p>
    <w:p w14:paraId="51D882A5" w14:textId="69B8194D" w:rsidR="00B552D0" w:rsidRPr="00B552D0" w:rsidRDefault="003B402A" w:rsidP="00B552D0">
      <w:pPr>
        <w:pStyle w:val="MainbodytextafterHeadinglevel2"/>
      </w:pPr>
      <w:bookmarkStart w:id="771" w:name="_Toc121313549"/>
      <w:bookmarkStart w:id="772" w:name="_Toc132302809"/>
      <w:r>
        <w:t>Whether there would be harm</w:t>
      </w:r>
      <w:r w:rsidR="00B552D0">
        <w:t xml:space="preserve"> to the significance </w:t>
      </w:r>
      <w:r>
        <w:t>of the following</w:t>
      </w:r>
      <w:r w:rsidR="00B552D0" w:rsidRPr="00B552D0">
        <w:t>:</w:t>
      </w:r>
      <w:bookmarkStart w:id="773" w:name="_Toc130916152"/>
      <w:bookmarkStart w:id="774" w:name="_Toc130916450"/>
      <w:bookmarkStart w:id="775" w:name="_Toc130916742"/>
      <w:bookmarkEnd w:id="771"/>
      <w:bookmarkEnd w:id="773"/>
      <w:bookmarkEnd w:id="774"/>
      <w:bookmarkEnd w:id="775"/>
      <w:bookmarkEnd w:id="772"/>
    </w:p>
    <w:p w14:paraId="65E50BF4" w14:textId="730D9E62" w:rsidR="005168A4" w:rsidRDefault="00B552D0" w:rsidP="00A72A27">
      <w:pPr>
        <w:pStyle w:val="Bulletpointlevel2"/>
      </w:pPr>
      <w:bookmarkStart w:id="776" w:name="_Toc121313550"/>
      <w:bookmarkStart w:id="777" w:name="_Toc132302810"/>
      <w:r w:rsidRPr="00B552D0">
        <w:t>The Church of All Saints, a Grade II* Listed Building</w:t>
      </w:r>
      <w:bookmarkEnd w:id="776"/>
      <w:bookmarkEnd w:id="777"/>
      <w:r>
        <w:t xml:space="preserve"> </w:t>
      </w:r>
      <w:bookmarkStart w:id="778" w:name="_Toc130916153"/>
      <w:bookmarkStart w:id="779" w:name="_Toc130916451"/>
      <w:bookmarkStart w:id="780" w:name="_Toc130916743"/>
      <w:bookmarkEnd w:id="778"/>
      <w:bookmarkEnd w:id="779"/>
      <w:bookmarkEnd w:id="780"/>
    </w:p>
    <w:p w14:paraId="7B2AFB3B" w14:textId="01B954EB" w:rsidR="003B402A" w:rsidRPr="005168A4" w:rsidRDefault="00B552D0" w:rsidP="00A72A27">
      <w:pPr>
        <w:pStyle w:val="Bulletpointlevel2"/>
      </w:pPr>
      <w:bookmarkStart w:id="781" w:name="_Toc121313551"/>
      <w:bookmarkStart w:id="782" w:name="_Toc132302811"/>
      <w:r>
        <w:t>Lullington Conservation Area</w:t>
      </w:r>
      <w:bookmarkStart w:id="783" w:name="_Toc130916154"/>
      <w:bookmarkStart w:id="784" w:name="_Toc130916452"/>
      <w:bookmarkStart w:id="785" w:name="_Toc130916744"/>
      <w:bookmarkEnd w:id="781"/>
      <w:bookmarkEnd w:id="783"/>
      <w:bookmarkEnd w:id="784"/>
      <w:bookmarkEnd w:id="785"/>
      <w:bookmarkEnd w:id="782"/>
    </w:p>
    <w:p w14:paraId="654CFC1C" w14:textId="768DDD7C" w:rsidR="00026671" w:rsidRDefault="00026671" w:rsidP="003A0C73">
      <w:pPr>
        <w:pStyle w:val="ChapterLevel1Heading"/>
      </w:pPr>
      <w:bookmarkStart w:id="786" w:name="_Toc130916155"/>
      <w:bookmarkStart w:id="787" w:name="_Toc132302812"/>
      <w:r>
        <w:t>Benefits of the Scheme</w:t>
      </w:r>
      <w:r w:rsidR="00DC5BFB">
        <w:t xml:space="preserve"> &amp; Planning Balance</w:t>
      </w:r>
      <w:bookmarkEnd w:id="786"/>
      <w:bookmarkEnd w:id="787"/>
    </w:p>
    <w:p w14:paraId="1758BA8B" w14:textId="286C7D7C" w:rsidR="001D18C6" w:rsidRDefault="001D18C6" w:rsidP="001D18C6">
      <w:pPr>
        <w:pStyle w:val="HeadingLevel2"/>
      </w:pPr>
      <w:bookmarkStart w:id="788" w:name="_Toc121313553"/>
      <w:bookmarkStart w:id="789" w:name="_Toc130916156"/>
      <w:bookmarkStart w:id="790" w:name="_Toc130916746"/>
      <w:bookmarkStart w:id="791" w:name="_Toc132302813"/>
      <w:r>
        <w:t>The parties agree the following:</w:t>
      </w:r>
      <w:bookmarkEnd w:id="788"/>
      <w:bookmarkEnd w:id="789"/>
      <w:bookmarkEnd w:id="790"/>
      <w:bookmarkEnd w:id="791"/>
    </w:p>
    <w:p w14:paraId="2E886095" w14:textId="06A5F10A" w:rsidR="001D18C6" w:rsidRDefault="001D18C6" w:rsidP="001D18C6">
      <w:pPr>
        <w:pStyle w:val="MainbodytextafterHeadinglevel2"/>
      </w:pPr>
      <w:bookmarkStart w:id="792" w:name="_Toc121313554"/>
      <w:bookmarkStart w:id="793" w:name="_Toc130916157"/>
      <w:bookmarkStart w:id="794" w:name="_Toc130916747"/>
      <w:bookmarkStart w:id="795" w:name="_Toc132302814"/>
      <w:r>
        <w:t>The scheme would deliver the following planning benefits which are material considerations that need to be weighed within the planning balance:-</w:t>
      </w:r>
      <w:bookmarkEnd w:id="792"/>
      <w:bookmarkEnd w:id="793"/>
      <w:bookmarkEnd w:id="794"/>
      <w:bookmarkEnd w:id="795"/>
    </w:p>
    <w:p w14:paraId="271CD1CB" w14:textId="217B93DE" w:rsidR="004845F7" w:rsidRDefault="004845F7" w:rsidP="00FD4658">
      <w:pPr>
        <w:pStyle w:val="Subheading2"/>
      </w:pPr>
      <w:bookmarkStart w:id="796" w:name="_Toc132302815"/>
      <w:r>
        <w:t>Climate Change</w:t>
      </w:r>
      <w:bookmarkEnd w:id="796"/>
    </w:p>
    <w:p w14:paraId="46D72975" w14:textId="4E93D7EF" w:rsidR="00090976" w:rsidRPr="00A72A27" w:rsidRDefault="00996BBA" w:rsidP="00A72A27">
      <w:pPr>
        <w:pStyle w:val="MainbodytextafterHeadinglevel2"/>
        <w:rPr>
          <w:rFonts w:ascii="Arial" w:hAnsi="Arial" w:cs="Arial"/>
          <w:color w:val="auto"/>
          <w:lang w:eastAsia="en-GB"/>
        </w:rPr>
      </w:pPr>
      <w:bookmarkStart w:id="797" w:name="_Toc132302816"/>
      <w:bookmarkStart w:id="798" w:name="_Toc130916158"/>
      <w:bookmarkStart w:id="799" w:name="_Toc130916748"/>
      <w:bookmarkStart w:id="800" w:name="_Toc121313555"/>
      <w:r>
        <w:t xml:space="preserve">The </w:t>
      </w:r>
      <w:r w:rsidR="00401177">
        <w:t>proposals</w:t>
      </w:r>
      <w:r>
        <w:t xml:space="preserve"> would contribute to the g</w:t>
      </w:r>
      <w:r w:rsidR="001D18C6" w:rsidRPr="00943927">
        <w:t xml:space="preserve">eneration of renewable energy </w:t>
      </w:r>
      <w:r w:rsidR="00401177">
        <w:t>and the mitigation of climate change</w:t>
      </w:r>
      <w:bookmarkEnd w:id="797"/>
      <w:r w:rsidR="00401177">
        <w:t xml:space="preserve"> </w:t>
      </w:r>
      <w:bookmarkEnd w:id="798"/>
      <w:bookmarkEnd w:id="799"/>
    </w:p>
    <w:p w14:paraId="3E3FA4B2" w14:textId="0AFDD4BE" w:rsidR="002745F4" w:rsidRPr="00A72A27" w:rsidRDefault="002745F4" w:rsidP="00090976">
      <w:pPr>
        <w:pStyle w:val="BulletPointlevel1afterlevel2heading"/>
        <w:rPr>
          <w:rFonts w:ascii="Arial" w:hAnsi="Arial" w:cs="Arial"/>
          <w:color w:val="auto"/>
          <w:sz w:val="22"/>
          <w:szCs w:val="22"/>
          <w:lang w:eastAsia="en-GB"/>
        </w:rPr>
      </w:pPr>
      <w:bookmarkStart w:id="801" w:name="_Toc132302817"/>
      <w:r w:rsidRPr="00A72A27">
        <w:rPr>
          <w:rStyle w:val="Subheading2Char"/>
          <w:sz w:val="22"/>
          <w:szCs w:val="22"/>
          <w:u w:val="none"/>
        </w:rPr>
        <w:t>Biodiversity</w:t>
      </w:r>
      <w:bookmarkEnd w:id="801"/>
    </w:p>
    <w:p w14:paraId="3FF85EA2" w14:textId="7E584443" w:rsidR="00EC7AAD" w:rsidRDefault="001D18C6" w:rsidP="002745F4">
      <w:pPr>
        <w:pStyle w:val="MainbodytextafterHeadinglevel2"/>
      </w:pPr>
      <w:bookmarkStart w:id="802" w:name="_Toc130916159"/>
      <w:bookmarkStart w:id="803" w:name="_Toc130916457"/>
      <w:bookmarkStart w:id="804" w:name="_Toc130916749"/>
      <w:bookmarkStart w:id="805" w:name="_Toc132302818"/>
      <w:bookmarkStart w:id="806" w:name="_Toc130916160"/>
      <w:bookmarkStart w:id="807" w:name="_Toc130916750"/>
      <w:bookmarkStart w:id="808" w:name="_Toc121313556"/>
      <w:bookmarkEnd w:id="800"/>
      <w:bookmarkEnd w:id="802"/>
      <w:bookmarkEnd w:id="803"/>
      <w:bookmarkEnd w:id="804"/>
      <w:r>
        <w:t>The provision of 5.6ha additional woodland planting and creation of associated habitats, contributing to a Biodiversity Net Gain of 267.74% habitat units and 46.98% hedgerow units</w:t>
      </w:r>
      <w:r w:rsidR="004E7C99">
        <w:t xml:space="preserve">, based on the Biodiversity Net Gain matrix on page </w:t>
      </w:r>
      <w:r w:rsidR="002745F4">
        <w:t>12</w:t>
      </w:r>
      <w:r w:rsidR="004E7C99">
        <w:t xml:space="preserve"> of the Biodiversity Net Gain Report.</w:t>
      </w:r>
      <w:bookmarkEnd w:id="805"/>
      <w:r w:rsidR="004E7C99">
        <w:t xml:space="preserve"> </w:t>
      </w:r>
      <w:bookmarkStart w:id="809" w:name="_Toc130916161"/>
      <w:bookmarkStart w:id="810" w:name="_Toc130916751"/>
      <w:bookmarkStart w:id="811" w:name="_Toc130916162"/>
      <w:bookmarkStart w:id="812" w:name="_Toc130916460"/>
      <w:bookmarkStart w:id="813" w:name="_Toc130916752"/>
      <w:bookmarkEnd w:id="806"/>
      <w:bookmarkEnd w:id="807"/>
      <w:bookmarkEnd w:id="808"/>
      <w:bookmarkEnd w:id="809"/>
      <w:bookmarkEnd w:id="810"/>
      <w:bookmarkEnd w:id="811"/>
      <w:bookmarkEnd w:id="812"/>
      <w:bookmarkEnd w:id="813"/>
    </w:p>
    <w:p w14:paraId="11C5A0FD" w14:textId="1A475172" w:rsidR="00043FF5" w:rsidRPr="00F27A37" w:rsidRDefault="00043FF5" w:rsidP="00A72A27">
      <w:pPr>
        <w:pStyle w:val="Subheading2"/>
      </w:pPr>
      <w:bookmarkStart w:id="814" w:name="_Toc132302819"/>
      <w:r>
        <w:t>Summary</w:t>
      </w:r>
      <w:bookmarkEnd w:id="814"/>
    </w:p>
    <w:p w14:paraId="1138EF82" w14:textId="6FA3DE3D" w:rsidR="00943927" w:rsidRDefault="004845F7" w:rsidP="004845F7">
      <w:pPr>
        <w:pStyle w:val="MainbodytextafterHeadinglevel2"/>
      </w:pPr>
      <w:bookmarkStart w:id="815" w:name="_Toc130916164"/>
      <w:bookmarkStart w:id="816" w:name="_Toc130916754"/>
      <w:bookmarkStart w:id="817" w:name="_Toc132302820"/>
      <w:bookmarkEnd w:id="815"/>
      <w:bookmarkEnd w:id="816"/>
      <w:r>
        <w:t xml:space="preserve">The parties disagree in their views on the weight to be </w:t>
      </w:r>
      <w:r w:rsidRPr="004845F7">
        <w:t>ascribed</w:t>
      </w:r>
      <w:r>
        <w:t xml:space="preserve"> to the planning benefits </w:t>
      </w:r>
      <w:r w:rsidR="00EC7AAD">
        <w:t xml:space="preserve">of the appeal scheme </w:t>
      </w:r>
      <w:r>
        <w:t>within the planning balance.</w:t>
      </w:r>
      <w:bookmarkEnd w:id="817"/>
    </w:p>
    <w:p w14:paraId="562997DB" w14:textId="265C1DA7" w:rsidR="0085370D" w:rsidRDefault="0085370D" w:rsidP="00943927">
      <w:pPr>
        <w:pStyle w:val="ChapterLevel1Heading"/>
      </w:pPr>
      <w:bookmarkStart w:id="818" w:name="_Toc130916165"/>
      <w:bookmarkStart w:id="819" w:name="_Toc130916463"/>
      <w:bookmarkStart w:id="820" w:name="_Toc130916755"/>
      <w:bookmarkStart w:id="821" w:name="_Toc130916166"/>
      <w:bookmarkStart w:id="822" w:name="_Toc130916464"/>
      <w:bookmarkStart w:id="823" w:name="_Toc130916756"/>
      <w:bookmarkStart w:id="824" w:name="_Toc130916167"/>
      <w:bookmarkStart w:id="825" w:name="_Toc130916465"/>
      <w:bookmarkStart w:id="826" w:name="_Toc130916757"/>
      <w:bookmarkStart w:id="827" w:name="_Toc130916168"/>
      <w:bookmarkStart w:id="828" w:name="_Toc130916466"/>
      <w:bookmarkStart w:id="829" w:name="_Toc130916758"/>
      <w:bookmarkStart w:id="830" w:name="_Toc130916169"/>
      <w:bookmarkStart w:id="831" w:name="_Toc132302821"/>
      <w:bookmarkEnd w:id="818"/>
      <w:bookmarkEnd w:id="819"/>
      <w:bookmarkEnd w:id="820"/>
      <w:bookmarkEnd w:id="821"/>
      <w:bookmarkEnd w:id="822"/>
      <w:bookmarkEnd w:id="823"/>
      <w:bookmarkEnd w:id="824"/>
      <w:bookmarkEnd w:id="825"/>
      <w:bookmarkEnd w:id="826"/>
      <w:bookmarkEnd w:id="827"/>
      <w:bookmarkEnd w:id="828"/>
      <w:bookmarkEnd w:id="829"/>
      <w:r>
        <w:t>Draft Conditions</w:t>
      </w:r>
      <w:bookmarkEnd w:id="830"/>
      <w:bookmarkEnd w:id="831"/>
    </w:p>
    <w:p w14:paraId="51C947DC" w14:textId="3824E736" w:rsidR="005F396C" w:rsidRPr="005F396C" w:rsidRDefault="005F396C" w:rsidP="005F396C">
      <w:pPr>
        <w:pStyle w:val="MainbodytextafterHeadinglevel2"/>
      </w:pPr>
      <w:bookmarkStart w:id="832" w:name="_Toc121313564"/>
      <w:bookmarkStart w:id="833" w:name="_Toc130916170"/>
      <w:bookmarkStart w:id="834" w:name="_Toc130916760"/>
      <w:bookmarkStart w:id="835" w:name="_Toc132302822"/>
      <w:r>
        <w:t>A draft schedule of conditions for the event that the appeal is allowed is attached to this draft Statement of Common Ground.</w:t>
      </w:r>
      <w:bookmarkEnd w:id="832"/>
      <w:bookmarkEnd w:id="833"/>
      <w:bookmarkEnd w:id="834"/>
      <w:bookmarkEnd w:id="835"/>
    </w:p>
    <w:p w14:paraId="45DEC14C" w14:textId="7C697060" w:rsidR="00BB07F9" w:rsidRDefault="00BB07F9" w:rsidP="00D537CA">
      <w:pPr>
        <w:pStyle w:val="Textaftersubheading"/>
      </w:pPr>
    </w:p>
    <w:tbl>
      <w:tblPr>
        <w:tblStyle w:val="TableGrid"/>
        <w:tblW w:w="0" w:type="auto"/>
        <w:tblInd w:w="1134" w:type="dxa"/>
        <w:tblLook w:val="04A0" w:firstRow="1" w:lastRow="0" w:firstColumn="1" w:lastColumn="0" w:noHBand="0" w:noVBand="1"/>
      </w:tblPr>
      <w:tblGrid>
        <w:gridCol w:w="4006"/>
        <w:gridCol w:w="3876"/>
      </w:tblGrid>
      <w:tr w:rsidR="00CF1066" w14:paraId="33908D59" w14:textId="77777777" w:rsidTr="00CF1066">
        <w:tc>
          <w:tcPr>
            <w:tcW w:w="4006" w:type="dxa"/>
          </w:tcPr>
          <w:p w14:paraId="2715D9B9" w14:textId="2C00299A" w:rsidR="00CF1066" w:rsidRDefault="00CF1066" w:rsidP="00D537CA">
            <w:pPr>
              <w:pStyle w:val="Textaftersubheading"/>
            </w:pPr>
            <w:bookmarkStart w:id="836" w:name="_Toc121313568"/>
            <w:bookmarkStart w:id="837" w:name="_Toc130916171"/>
            <w:bookmarkStart w:id="838" w:name="_Toc130916761"/>
            <w:bookmarkStart w:id="839" w:name="_Toc132302823"/>
            <w:r>
              <w:t>Signature on behalf of the LPA</w:t>
            </w:r>
            <w:bookmarkEnd w:id="836"/>
            <w:bookmarkEnd w:id="837"/>
            <w:bookmarkEnd w:id="838"/>
            <w:bookmarkEnd w:id="839"/>
          </w:p>
        </w:tc>
        <w:tc>
          <w:tcPr>
            <w:tcW w:w="3876" w:type="dxa"/>
          </w:tcPr>
          <w:p w14:paraId="0C4E5145" w14:textId="77777777" w:rsidR="00CF1066" w:rsidRDefault="00CF1066" w:rsidP="00D537CA">
            <w:pPr>
              <w:pStyle w:val="Textaftersubheading"/>
            </w:pPr>
          </w:p>
        </w:tc>
      </w:tr>
      <w:tr w:rsidR="00CF1066" w14:paraId="00B45453" w14:textId="77777777" w:rsidTr="00CF1066">
        <w:tc>
          <w:tcPr>
            <w:tcW w:w="4006" w:type="dxa"/>
          </w:tcPr>
          <w:p w14:paraId="4B8B5B89" w14:textId="372FE08E" w:rsidR="00CF1066" w:rsidRDefault="00CF1066" w:rsidP="00D537CA">
            <w:pPr>
              <w:pStyle w:val="Textaftersubheading"/>
            </w:pPr>
            <w:bookmarkStart w:id="840" w:name="_Toc121313569"/>
            <w:bookmarkStart w:id="841" w:name="_Toc130916172"/>
            <w:bookmarkStart w:id="842" w:name="_Toc130916762"/>
            <w:bookmarkStart w:id="843" w:name="_Toc132302824"/>
            <w:r>
              <w:t>Signature on behalf of the Appellant</w:t>
            </w:r>
            <w:bookmarkEnd w:id="840"/>
            <w:bookmarkEnd w:id="841"/>
            <w:bookmarkEnd w:id="842"/>
            <w:bookmarkEnd w:id="843"/>
          </w:p>
        </w:tc>
        <w:tc>
          <w:tcPr>
            <w:tcW w:w="3876" w:type="dxa"/>
          </w:tcPr>
          <w:p w14:paraId="3C436632" w14:textId="70E8EE10" w:rsidR="00CF1066" w:rsidRPr="0076682B" w:rsidRDefault="0076682B" w:rsidP="0076682B">
            <w:pPr>
              <w:pStyle w:val="MainbodytextafterHeadinglevel2"/>
              <w:numPr>
                <w:ilvl w:val="0"/>
                <w:numId w:val="0"/>
              </w:numPr>
              <w:rPr>
                <w:rFonts w:ascii="Palace Script MT" w:hAnsi="Palace Script MT"/>
                <w:sz w:val="40"/>
                <w:szCs w:val="40"/>
              </w:rPr>
            </w:pPr>
            <w:r>
              <w:rPr>
                <w:rFonts w:ascii="Palace Script MT" w:hAnsi="Palace Script MT"/>
                <w:sz w:val="40"/>
                <w:szCs w:val="40"/>
              </w:rPr>
              <w:t>Graham Robinson-Hodges</w:t>
            </w:r>
          </w:p>
        </w:tc>
      </w:tr>
    </w:tbl>
    <w:p w14:paraId="740913AD" w14:textId="77777777" w:rsidR="00CF1066" w:rsidRDefault="00CF1066" w:rsidP="00D537CA">
      <w:pPr>
        <w:pStyle w:val="Textaftersubheading"/>
      </w:pPr>
    </w:p>
    <w:p w14:paraId="56EF24AE" w14:textId="46231AC3" w:rsidR="00BB07F9" w:rsidRDefault="00BB07F9" w:rsidP="00D537CA">
      <w:pPr>
        <w:pStyle w:val="Textaftersubheading"/>
      </w:pPr>
    </w:p>
    <w:p w14:paraId="4BC68D5F" w14:textId="6AB41A84" w:rsidR="00BB07F9" w:rsidRDefault="00BB07F9" w:rsidP="00D537CA">
      <w:pPr>
        <w:pStyle w:val="Textaftersubheading"/>
      </w:pPr>
    </w:p>
    <w:p w14:paraId="1A6A398F" w14:textId="0C451CD6" w:rsidR="00BB07F9" w:rsidRDefault="00BB07F9" w:rsidP="00D537CA">
      <w:pPr>
        <w:pStyle w:val="Textaftersubheading"/>
      </w:pPr>
    </w:p>
    <w:p w14:paraId="52700646" w14:textId="53CC7D1E" w:rsidR="00BB07F9" w:rsidRDefault="00BB07F9" w:rsidP="00D537CA">
      <w:pPr>
        <w:pStyle w:val="Textaftersubheading"/>
      </w:pPr>
    </w:p>
    <w:p w14:paraId="66E8C4CF" w14:textId="77777777" w:rsidR="006337E4" w:rsidRDefault="006337E4" w:rsidP="00D537CA">
      <w:pPr>
        <w:pStyle w:val="Textaftersubheading"/>
      </w:pPr>
    </w:p>
    <w:p w14:paraId="39640474" w14:textId="428DAFC6" w:rsidR="001C07D4" w:rsidRDefault="00A72A27" w:rsidP="00D537CA">
      <w:pPr>
        <w:pStyle w:val="AppendixTitle"/>
      </w:pPr>
      <w:bookmarkStart w:id="844" w:name="_Toc130916173"/>
      <w:bookmarkStart w:id="845" w:name="_Toc130916471"/>
      <w:bookmarkStart w:id="846" w:name="_Toc130916763"/>
      <w:bookmarkStart w:id="847" w:name="_Toc130916174"/>
      <w:bookmarkStart w:id="848" w:name="_Toc130916472"/>
      <w:bookmarkStart w:id="849" w:name="_Toc130916764"/>
      <w:bookmarkStart w:id="850" w:name="_Toc130916175"/>
      <w:bookmarkStart w:id="851" w:name="_Toc130916473"/>
      <w:bookmarkStart w:id="852" w:name="_Toc130916765"/>
      <w:bookmarkStart w:id="853" w:name="_Toc130916176"/>
      <w:bookmarkStart w:id="854" w:name="_Toc130916474"/>
      <w:bookmarkStart w:id="855" w:name="_Toc130916766"/>
      <w:bookmarkStart w:id="856" w:name="_Toc130916177"/>
      <w:bookmarkStart w:id="857" w:name="_Toc130916475"/>
      <w:bookmarkStart w:id="858" w:name="_Toc130916767"/>
      <w:bookmarkStart w:id="859" w:name="_Toc130916178"/>
      <w:bookmarkStart w:id="860" w:name="_Toc130916476"/>
      <w:bookmarkStart w:id="861" w:name="_Toc130916768"/>
      <w:bookmarkStart w:id="862" w:name="_Toc130916179"/>
      <w:bookmarkStart w:id="863" w:name="_Toc130916477"/>
      <w:bookmarkStart w:id="864" w:name="_Toc130916769"/>
      <w:bookmarkStart w:id="865" w:name="_Toc130916180"/>
      <w:bookmarkStart w:id="866" w:name="_Toc130916478"/>
      <w:bookmarkStart w:id="867" w:name="_Toc130916770"/>
      <w:bookmarkStart w:id="868" w:name="_Toc130916181"/>
      <w:bookmarkStart w:id="869" w:name="_Toc130916479"/>
      <w:bookmarkStart w:id="870" w:name="_Toc130916771"/>
      <w:bookmarkStart w:id="871" w:name="_Toc130916182"/>
      <w:bookmarkStart w:id="872" w:name="_Toc130916480"/>
      <w:bookmarkStart w:id="873" w:name="_Toc130916772"/>
      <w:bookmarkStart w:id="874" w:name="_Toc130916183"/>
      <w:bookmarkStart w:id="875" w:name="_Toc130916481"/>
      <w:bookmarkStart w:id="876" w:name="_Toc130916773"/>
      <w:bookmarkStart w:id="877" w:name="_Toc130916184"/>
      <w:bookmarkStart w:id="878" w:name="_Toc130916482"/>
      <w:bookmarkStart w:id="879" w:name="_Toc130916774"/>
      <w:bookmarkStart w:id="880" w:name="_Toc130916185"/>
      <w:bookmarkStart w:id="881" w:name="_Toc130916483"/>
      <w:bookmarkStart w:id="882" w:name="_Toc130916775"/>
      <w:bookmarkStart w:id="883" w:name="_Toc130916186"/>
      <w:bookmarkStart w:id="884" w:name="_Toc130916484"/>
      <w:bookmarkStart w:id="885" w:name="_Toc130916776"/>
      <w:bookmarkStart w:id="886" w:name="_Toc121313570"/>
      <w:bookmarkStart w:id="887" w:name="_Toc130916187"/>
      <w:bookmarkStart w:id="888" w:name="_Toc130916777"/>
      <w:bookmarkStart w:id="889" w:name="_Toc132302825"/>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r>
        <w:t>S</w:t>
      </w:r>
      <w:r w:rsidR="005F396C">
        <w:t xml:space="preserve">chedule </w:t>
      </w:r>
      <w:r w:rsidR="005F396C" w:rsidRPr="00192166">
        <w:t>of</w:t>
      </w:r>
      <w:r w:rsidR="005F396C">
        <w:t xml:space="preserve"> Conditions in the Event the appeal is allowed</w:t>
      </w:r>
      <w:bookmarkEnd w:id="886"/>
      <w:bookmarkEnd w:id="887"/>
      <w:bookmarkEnd w:id="888"/>
      <w:bookmarkEnd w:id="889"/>
    </w:p>
    <w:p w14:paraId="20F3803E" w14:textId="77777777" w:rsidR="00384A45" w:rsidRDefault="00384A45" w:rsidP="00D537CA">
      <w:pPr>
        <w:pStyle w:val="Textaftersubheading"/>
      </w:pPr>
    </w:p>
    <w:p w14:paraId="0ED05CC5" w14:textId="77777777" w:rsidR="00AF5E02" w:rsidRPr="003044DB" w:rsidRDefault="00AF5E02" w:rsidP="00384026">
      <w:pPr>
        <w:pStyle w:val="Subheading2"/>
      </w:pPr>
    </w:p>
    <w:p w14:paraId="5A2C6EAF" w14:textId="77777777" w:rsidR="00852F61" w:rsidRPr="00406DA3" w:rsidRDefault="00852F61" w:rsidP="008D3D3A">
      <w:pPr>
        <w:pStyle w:val="TLPparaNo3levels"/>
        <w:numPr>
          <w:ilvl w:val="0"/>
          <w:numId w:val="0"/>
        </w:numPr>
        <w:ind w:left="1134"/>
      </w:pPr>
    </w:p>
    <w:p w14:paraId="187CD294" w14:textId="1FA2CA45" w:rsidR="002F6B6E" w:rsidRPr="002F6B6E" w:rsidRDefault="002F6B6E" w:rsidP="00C13DBC">
      <w:pPr>
        <w:spacing w:after="0" w:line="240" w:lineRule="auto"/>
        <w:rPr>
          <w:color w:val="A6A6A6"/>
          <w:sz w:val="72"/>
          <w:szCs w:val="72"/>
        </w:rPr>
      </w:pPr>
    </w:p>
    <w:sectPr w:rsidR="002F6B6E" w:rsidRPr="002F6B6E" w:rsidSect="002F6B6E">
      <w:headerReference w:type="even" r:id="rId19"/>
      <w:headerReference w:type="default" r:id="rId20"/>
      <w:footerReference w:type="default" r:id="rId21"/>
      <w:headerReference w:type="first" r:id="rId22"/>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E28DF7" w14:textId="77777777" w:rsidR="004840BB" w:rsidRDefault="004840BB" w:rsidP="00BD0D1A">
      <w:r>
        <w:separator/>
      </w:r>
    </w:p>
  </w:endnote>
  <w:endnote w:type="continuationSeparator" w:id="0">
    <w:p w14:paraId="728F4D29" w14:textId="77777777" w:rsidR="004840BB" w:rsidRDefault="004840BB" w:rsidP="00BD0D1A">
      <w:r>
        <w:continuationSeparator/>
      </w:r>
    </w:p>
  </w:endnote>
  <w:endnote w:type="continuationNotice" w:id="1">
    <w:p w14:paraId="1C496345" w14:textId="77777777" w:rsidR="004050DC" w:rsidRDefault="004050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embedRegular r:id="rId1" w:fontKey="{A349D380-58A9-4FCF-B49D-865850241F6D}"/>
    <w:embedBold r:id="rId2" w:fontKey="{20ABF70D-22A4-4466-8ED4-DA7D19C77ABC}"/>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Segoe UI"/>
    <w:charset w:val="00"/>
    <w:family w:val="swiss"/>
    <w:pitch w:val="variable"/>
    <w:sig w:usb0="E00002EF" w:usb1="4000205B" w:usb2="00000028" w:usb3="00000000" w:csb0="0000019F" w:csb1="00000000"/>
    <w:embedRegular r:id="rId3" w:fontKey="{BEB14378-6AD7-48BE-8A19-69C949124759}"/>
    <w:embedBold r:id="rId4" w:fontKey="{AB4300E9-7866-409E-9773-352FD3B59F15}"/>
    <w:embedItalic r:id="rId5" w:fontKey="{6A828FAE-8D2C-4CD2-B676-181C5A815E62}"/>
    <w:embedBoldItalic r:id="rId6" w:fontKey="{3335CD7B-B02C-40FC-846C-8E829C6B828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7" w:fontKey="{06FF9EEF-08D2-480E-9D4F-32EBC9E960B2}"/>
    <w:embedBold r:id="rId8" w:fontKey="{4A817654-D9BB-47FA-B949-297993362C6E}"/>
    <w:embedItalic r:id="rId9" w:fontKey="{C97BA57D-F6F9-4E8E-BE68-1B123E43E95A}"/>
  </w:font>
  <w:font w:name="Calibri Light">
    <w:panose1 w:val="020F0302020204030204"/>
    <w:charset w:val="00"/>
    <w:family w:val="swiss"/>
    <w:pitch w:val="variable"/>
    <w:sig w:usb0="E4002EFF" w:usb1="C200247B" w:usb2="00000009" w:usb3="00000000" w:csb0="000001FF" w:csb1="00000000"/>
    <w:embedRegular r:id="rId10" w:fontKey="{7D220B24-C5A3-4CE6-BC1B-6CD85386FA1F}"/>
  </w:font>
  <w:font w:name="Open Sans Light">
    <w:altName w:val="Segoe UI"/>
    <w:charset w:val="00"/>
    <w:family w:val="swiss"/>
    <w:pitch w:val="variable"/>
    <w:sig w:usb0="E00002EF" w:usb1="4000205B" w:usb2="00000028" w:usb3="00000000" w:csb0="0000019F" w:csb1="00000000"/>
    <w:embedRegular r:id="rId11" w:fontKey="{A80D8921-F691-49AF-9AD1-6CAD7C810043}"/>
    <w:embedBold r:id="rId12" w:fontKey="{E9E99522-1489-4C02-ADFC-C898C861B443}"/>
    <w:embedItalic r:id="rId13" w:fontKey="{8118A826-8846-4174-8DE8-BAB8BC34F2BA}"/>
  </w:font>
  <w:font w:name="Segoe UI">
    <w:panose1 w:val="020B0502040204020203"/>
    <w:charset w:val="00"/>
    <w:family w:val="swiss"/>
    <w:pitch w:val="variable"/>
    <w:sig w:usb0="E4002EFF" w:usb1="C000E47F" w:usb2="00000009" w:usb3="00000000" w:csb0="000001FF" w:csb1="00000000"/>
    <w:embedRegular r:id="rId14" w:fontKey="{091394AC-A7DC-415E-9941-EF214A31AFE4}"/>
  </w:font>
  <w:font w:name="FranklinGothicURWBoo">
    <w:altName w:val="Calibri"/>
    <w:panose1 w:val="00000000000000000000"/>
    <w:charset w:val="00"/>
    <w:family w:val="modern"/>
    <w:notTrueType/>
    <w:pitch w:val="variable"/>
    <w:sig w:usb0="00000007" w:usb1="00000000" w:usb2="00000000" w:usb3="00000000" w:csb0="00000093" w:csb1="00000000"/>
  </w:font>
  <w:font w:name="ArialMT">
    <w:altName w:val="Arial"/>
    <w:panose1 w:val="00000000000000000000"/>
    <w:charset w:val="00"/>
    <w:family w:val="auto"/>
    <w:notTrueType/>
    <w:pitch w:val="default"/>
    <w:sig w:usb0="00000003" w:usb1="00000000" w:usb2="00000000" w:usb3="00000000" w:csb0="00000001" w:csb1="00000000"/>
  </w:font>
  <w:font w:name="CambriaMath">
    <w:altName w:val="Yu Gothic"/>
    <w:panose1 w:val="00000000000000000000"/>
    <w:charset w:val="80"/>
    <w:family w:val="auto"/>
    <w:notTrueType/>
    <w:pitch w:val="default"/>
    <w:sig w:usb0="00000001" w:usb1="08070000" w:usb2="00000010" w:usb3="00000000" w:csb0="00020000" w:csb1="00000000"/>
  </w:font>
  <w:font w:name="Palace Script MT">
    <w:panose1 w:val="030303020206070C0B05"/>
    <w:charset w:val="00"/>
    <w:family w:val="script"/>
    <w:pitch w:val="variable"/>
    <w:sig w:usb0="00000003" w:usb1="00000000" w:usb2="00000000" w:usb3="00000000" w:csb0="00000001" w:csb1="00000000"/>
    <w:embedRegular r:id="rId15" w:fontKey="{472CF22A-E904-49AA-8951-096C82D6E6A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B700B" w14:textId="77777777" w:rsidR="00395DA8" w:rsidRDefault="0076682B" w:rsidP="00BD0D1A">
    <w:pPr>
      <w:pStyle w:val="Tlpfooter"/>
    </w:pPr>
  </w:p>
  <w:p w14:paraId="4E961888" w14:textId="77777777" w:rsidR="00395DA8" w:rsidRDefault="0076682B" w:rsidP="00BD0D1A">
    <w:pPr>
      <w:pStyle w:val="Footer"/>
      <w:rPr>
        <w:rStyle w:val="PageNumber"/>
      </w:rPr>
    </w:pPr>
  </w:p>
  <w:p w14:paraId="6F37FEA2" w14:textId="77777777" w:rsidR="00395DA8" w:rsidRDefault="00046CA0" w:rsidP="00BD0D1A">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20</w:t>
    </w:r>
    <w:r>
      <w:rPr>
        <w:rStyle w:val="PageNumber"/>
      </w:rPr>
      <w:fldChar w:fldCharType="end"/>
    </w:r>
  </w:p>
  <w:p w14:paraId="523075E6" w14:textId="77777777" w:rsidR="00395DA8" w:rsidRDefault="00046CA0" w:rsidP="00BD0D1A">
    <w:pPr>
      <w:pStyle w:val="Footer"/>
    </w:pPr>
    <w:r>
      <w:t>August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09265" w14:textId="77777777" w:rsidR="00395DA8" w:rsidRDefault="00046CA0" w:rsidP="00BD0D1A">
    <w:pPr>
      <w:pStyle w:val="Tlpfooter"/>
    </w:pPr>
    <w:r>
      <w:tab/>
    </w:r>
  </w:p>
  <w:p w14:paraId="2B4CF200" w14:textId="77777777" w:rsidR="00395DA8" w:rsidRDefault="0076682B" w:rsidP="00BD0D1A">
    <w:pPr>
      <w:pStyle w:val="Footer"/>
      <w:rPr>
        <w:rStyle w:val="PageNumber"/>
      </w:rPr>
    </w:pPr>
  </w:p>
  <w:p w14:paraId="2FE960A4" w14:textId="77777777" w:rsidR="0000572F" w:rsidRDefault="0000572F" w:rsidP="00BD0D1A">
    <w:pPr>
      <w:pStyle w:val="Footer"/>
      <w:rPr>
        <w:rStyle w:val="PageNumber"/>
      </w:rPr>
    </w:pPr>
  </w:p>
  <w:p w14:paraId="788A1D5C" w14:textId="7F303C59" w:rsidR="0000572F" w:rsidRDefault="0000572F" w:rsidP="00BD0D1A">
    <w:pPr>
      <w:pStyle w:val="Footer"/>
      <w:rPr>
        <w:rStyle w:val="PageNumber"/>
      </w:rPr>
    </w:pPr>
  </w:p>
  <w:p w14:paraId="1632C4B4" w14:textId="4B80C142" w:rsidR="00395DA8" w:rsidRDefault="00770DE2" w:rsidP="00BD0D1A">
    <w:pPr>
      <w:pStyle w:val="Footer"/>
    </w:pPr>
    <w:r>
      <w:t>April 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0440906"/>
      <w:docPartObj>
        <w:docPartGallery w:val="Page Numbers (Bottom of Page)"/>
        <w:docPartUnique/>
      </w:docPartObj>
    </w:sdtPr>
    <w:sdtEndPr>
      <w:rPr>
        <w:rFonts w:ascii="Open Sans" w:hAnsi="Open Sans" w:cs="Open Sans"/>
        <w:color w:val="7F7F7F" w:themeColor="background1" w:themeShade="7F"/>
        <w:spacing w:val="60"/>
      </w:rPr>
    </w:sdtEndPr>
    <w:sdtContent>
      <w:p w14:paraId="6C8D9342" w14:textId="000F78E8" w:rsidR="006D3AA0" w:rsidRPr="006D3AA0" w:rsidRDefault="006D3AA0">
        <w:pPr>
          <w:pStyle w:val="Footer"/>
          <w:pBdr>
            <w:top w:val="single" w:sz="4" w:space="1" w:color="D9D9D9" w:themeColor="background1" w:themeShade="D9"/>
          </w:pBdr>
          <w:rPr>
            <w:rFonts w:ascii="Open Sans" w:hAnsi="Open Sans" w:cs="Open Sans"/>
            <w:b/>
            <w:bCs/>
          </w:rPr>
        </w:pPr>
        <w:r w:rsidRPr="006D3AA0">
          <w:rPr>
            <w:rFonts w:ascii="Open Sans" w:hAnsi="Open Sans" w:cs="Open Sans"/>
          </w:rPr>
          <w:fldChar w:fldCharType="begin"/>
        </w:r>
        <w:r w:rsidRPr="006D3AA0">
          <w:rPr>
            <w:rFonts w:ascii="Open Sans" w:hAnsi="Open Sans" w:cs="Open Sans"/>
          </w:rPr>
          <w:instrText xml:space="preserve"> PAGE   \* MERGEFORMAT </w:instrText>
        </w:r>
        <w:r w:rsidRPr="006D3AA0">
          <w:rPr>
            <w:rFonts w:ascii="Open Sans" w:hAnsi="Open Sans" w:cs="Open Sans"/>
          </w:rPr>
          <w:fldChar w:fldCharType="separate"/>
        </w:r>
        <w:r w:rsidRPr="006D3AA0">
          <w:rPr>
            <w:rFonts w:ascii="Open Sans" w:hAnsi="Open Sans" w:cs="Open Sans"/>
            <w:b/>
            <w:bCs/>
            <w:noProof/>
          </w:rPr>
          <w:t>2</w:t>
        </w:r>
        <w:r w:rsidRPr="006D3AA0">
          <w:rPr>
            <w:rFonts w:ascii="Open Sans" w:hAnsi="Open Sans" w:cs="Open Sans"/>
            <w:b/>
            <w:bCs/>
            <w:noProof/>
          </w:rPr>
          <w:fldChar w:fldCharType="end"/>
        </w:r>
        <w:r w:rsidRPr="006D3AA0">
          <w:rPr>
            <w:rFonts w:ascii="Open Sans" w:hAnsi="Open Sans" w:cs="Open Sans"/>
            <w:b/>
            <w:bCs/>
          </w:rPr>
          <w:t xml:space="preserve"> | </w:t>
        </w:r>
        <w:r w:rsidRPr="006D3AA0">
          <w:rPr>
            <w:rFonts w:ascii="Open Sans" w:hAnsi="Open Sans" w:cs="Open Sans"/>
            <w:color w:val="7F7F7F" w:themeColor="background1" w:themeShade="7F"/>
            <w:spacing w:val="60"/>
          </w:rPr>
          <w:t>Page</w:t>
        </w:r>
      </w:p>
    </w:sdtContent>
  </w:sdt>
  <w:p w14:paraId="60A4E07C" w14:textId="77777777" w:rsidR="00527A6B" w:rsidRDefault="00527A6B" w:rsidP="00BD0D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78E5F7" w14:textId="77777777" w:rsidR="004840BB" w:rsidRDefault="004840BB" w:rsidP="00BD0D1A">
      <w:r>
        <w:separator/>
      </w:r>
    </w:p>
  </w:footnote>
  <w:footnote w:type="continuationSeparator" w:id="0">
    <w:p w14:paraId="09AECCDA" w14:textId="77777777" w:rsidR="004840BB" w:rsidRDefault="004840BB" w:rsidP="00BD0D1A">
      <w:r>
        <w:continuationSeparator/>
      </w:r>
    </w:p>
  </w:footnote>
  <w:footnote w:type="continuationNotice" w:id="1">
    <w:p w14:paraId="25F65FE8" w14:textId="77777777" w:rsidR="004050DC" w:rsidRDefault="004050D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75254" w14:textId="1B8E0352" w:rsidR="003734AF" w:rsidRPr="00937D28" w:rsidRDefault="00073C03" w:rsidP="00937D28">
    <w:pPr>
      <w:pStyle w:val="HeaderandFooter"/>
    </w:pPr>
    <w:r>
      <w:tab/>
    </w:r>
    <w:r>
      <w:tab/>
    </w:r>
    <w:r>
      <w:tab/>
    </w:r>
    <w:r w:rsidR="008B3AA5">
      <w:t>Lullington Solar Farm</w:t>
    </w:r>
  </w:p>
  <w:p w14:paraId="117E409D" w14:textId="14938A18" w:rsidR="003734AF" w:rsidRPr="00937D28" w:rsidRDefault="008B3AA5" w:rsidP="00937D28">
    <w:pPr>
      <w:pStyle w:val="HeaderandFooter"/>
    </w:pPr>
    <w:r>
      <w:t>Draft Statement of Common Ground</w:t>
    </w:r>
  </w:p>
  <w:p w14:paraId="480CF005" w14:textId="0FBAF4C2" w:rsidR="00395DA8" w:rsidRPr="003734AF" w:rsidRDefault="0076682B" w:rsidP="003734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5E099" w14:textId="63980208" w:rsidR="00395DA8" w:rsidRDefault="00046CA0" w:rsidP="00BD0D1A">
    <w:pPr>
      <w:pStyle w:val="Header"/>
    </w:pPr>
    <w:r>
      <w:t xml:space="preserve">Residential Development, </w:t>
    </w:r>
    <w:r w:rsidRPr="00274EA4">
      <w:t>Low Road, Keswick</w:t>
    </w:r>
    <w:r>
      <w:t xml:space="preserve"> </w:t>
    </w:r>
  </w:p>
  <w:p w14:paraId="07D644CC" w14:textId="77777777" w:rsidR="00395DA8" w:rsidRDefault="00046CA0" w:rsidP="00BD0D1A">
    <w:pPr>
      <w:pStyle w:val="Header"/>
    </w:pPr>
    <w:r>
      <w:t>Planning Statement</w:t>
    </w:r>
  </w:p>
  <w:p w14:paraId="4219F936" w14:textId="77777777" w:rsidR="00395DA8" w:rsidRDefault="0076682B" w:rsidP="00BD0D1A">
    <w:pPr>
      <w:pStyle w:val="Header"/>
    </w:pPr>
  </w:p>
  <w:p w14:paraId="797A61CF" w14:textId="77777777" w:rsidR="00395DA8" w:rsidRDefault="0076682B" w:rsidP="00BD0D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3523C" w14:textId="5992E58A" w:rsidR="00681A00" w:rsidRPr="00855AB7" w:rsidRDefault="00681A00" w:rsidP="00937D28">
    <w:pPr>
      <w:pStyle w:val="HeaderandFooter"/>
    </w:pPr>
    <w:bookmarkStart w:id="6" w:name="_Hlk95807850"/>
    <w:bookmarkStart w:id="7" w:name="_Hlk95807851"/>
    <w:r w:rsidRPr="00855AB7">
      <w:t>Project Title</w:t>
    </w:r>
  </w:p>
  <w:p w14:paraId="5166AB9A" w14:textId="77777777" w:rsidR="00681A00" w:rsidRPr="00855AB7" w:rsidRDefault="00681A00" w:rsidP="00937D28">
    <w:pPr>
      <w:pStyle w:val="HeaderandFooter"/>
    </w:pPr>
    <w:r w:rsidRPr="00855AB7">
      <w:t>Statement Title</w:t>
    </w:r>
    <w:bookmarkEnd w:id="6"/>
    <w:bookmarkEnd w:id="7"/>
  </w:p>
  <w:p w14:paraId="72A6DE56" w14:textId="77777777" w:rsidR="00395DA8" w:rsidRPr="00817307" w:rsidRDefault="0076682B" w:rsidP="00BD0D1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F2050" w14:textId="32222952" w:rsidR="005E6B4D" w:rsidRDefault="005E6B4D" w:rsidP="00BD0D1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07059" w14:textId="155A9CE7" w:rsidR="005E6B4D" w:rsidRDefault="005E6B4D" w:rsidP="00BD0D1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6C7CB" w14:textId="504218AB" w:rsidR="005E6B4D" w:rsidRDefault="00192166" w:rsidP="00937D28">
    <w:pPr>
      <w:pStyle w:val="HeaderandFooter"/>
    </w:pPr>
    <w:r>
      <w:t>Lullington Solar Park</w:t>
    </w:r>
  </w:p>
  <w:p w14:paraId="25D69A20" w14:textId="67E11A26" w:rsidR="005753F7" w:rsidRDefault="00192166" w:rsidP="00937D28">
    <w:pPr>
      <w:pStyle w:val="HeaderandFooter"/>
    </w:pPr>
    <w:r>
      <w:t>Statement of Common Ground</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C0376" w14:textId="737CC9E7" w:rsidR="005E6B4D" w:rsidRDefault="005E6B4D" w:rsidP="00BD0D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D22A8"/>
    <w:multiLevelType w:val="multilevel"/>
    <w:tmpl w:val="EFFC54F0"/>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bullet"/>
      <w:pStyle w:val="Bulletpointlevel1"/>
      <w:lvlText w:val=""/>
      <w:lvlJc w:val="left"/>
      <w:pPr>
        <w:ind w:left="360" w:hanging="360"/>
      </w:pPr>
      <w:rPr>
        <w:rFonts w:ascii="Symbol" w:hAnsi="Symbol"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800"/>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4BB2BE6"/>
    <w:multiLevelType w:val="multilevel"/>
    <w:tmpl w:val="86782500"/>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7"/>
      <w:numFmt w:val="bullet"/>
      <w:lvlText w:val="-"/>
      <w:lvlJc w:val="left"/>
      <w:pPr>
        <w:tabs>
          <w:tab w:val="num" w:pos="1134"/>
        </w:tabs>
        <w:ind w:left="1134" w:hanging="1134"/>
      </w:pPr>
      <w:rPr>
        <w:rFonts w:ascii="Tahoma" w:eastAsia="Times New Roman" w:hAnsi="Tahoma" w:cs="Tahoma"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800"/>
        </w:tabs>
        <w:ind w:left="1296" w:hanging="1296"/>
      </w:pPr>
      <w:rPr>
        <w:rFonts w:hint="default"/>
      </w:rPr>
    </w:lvl>
    <w:lvl w:ilvl="7">
      <w:start w:val="17"/>
      <w:numFmt w:val="bullet"/>
      <w:lvlText w:val="-"/>
      <w:lvlJc w:val="left"/>
      <w:pPr>
        <w:tabs>
          <w:tab w:val="num" w:pos="1440"/>
        </w:tabs>
        <w:ind w:left="1440" w:hanging="1440"/>
      </w:pPr>
      <w:rPr>
        <w:rFonts w:ascii="Tahoma" w:eastAsia="Times New Roman" w:hAnsi="Tahoma" w:cs="Tahoma"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8CC1823"/>
    <w:multiLevelType w:val="hybridMultilevel"/>
    <w:tmpl w:val="5A0CDB00"/>
    <w:lvl w:ilvl="0" w:tplc="A9189A92">
      <w:numFmt w:val="bullet"/>
      <w:lvlText w:val="-"/>
      <w:lvlJc w:val="left"/>
      <w:pPr>
        <w:ind w:left="1494" w:hanging="360"/>
      </w:pPr>
      <w:rPr>
        <w:rFonts w:ascii="Tahoma" w:eastAsia="Times New Roman" w:hAnsi="Tahoma" w:cs="Tahoma" w:hint="default"/>
        <w:color w:val="auto"/>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3" w15:restartNumberingAfterBreak="0">
    <w:nsid w:val="0C8C0209"/>
    <w:multiLevelType w:val="hybridMultilevel"/>
    <w:tmpl w:val="3F90EDD8"/>
    <w:lvl w:ilvl="0" w:tplc="0F32429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11B16708"/>
    <w:multiLevelType w:val="hybridMultilevel"/>
    <w:tmpl w:val="CB68F848"/>
    <w:lvl w:ilvl="0" w:tplc="7F76680A">
      <w:start w:val="3"/>
      <w:numFmt w:val="bullet"/>
      <w:lvlText w:val="-"/>
      <w:lvlJc w:val="left"/>
      <w:pPr>
        <w:ind w:left="1494" w:hanging="360"/>
      </w:pPr>
      <w:rPr>
        <w:rFonts w:ascii="Tahoma" w:eastAsia="Times New Roman" w:hAnsi="Tahoma" w:cs="Tahoma"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5" w15:restartNumberingAfterBreak="0">
    <w:nsid w:val="13BE14F8"/>
    <w:multiLevelType w:val="hybridMultilevel"/>
    <w:tmpl w:val="E83622E4"/>
    <w:lvl w:ilvl="0" w:tplc="B900B9EA">
      <w:start w:val="17"/>
      <w:numFmt w:val="bullet"/>
      <w:lvlText w:val="-"/>
      <w:lvlJc w:val="left"/>
      <w:pPr>
        <w:ind w:left="1494" w:hanging="360"/>
      </w:pPr>
      <w:rPr>
        <w:rFonts w:ascii="Tahoma" w:eastAsia="Times New Roman" w:hAnsi="Tahoma" w:cs="Tahoma"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6" w15:restartNumberingAfterBreak="0">
    <w:nsid w:val="191C0C28"/>
    <w:multiLevelType w:val="hybridMultilevel"/>
    <w:tmpl w:val="28D48F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9A2803"/>
    <w:multiLevelType w:val="multilevel"/>
    <w:tmpl w:val="86782500"/>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7"/>
      <w:numFmt w:val="bullet"/>
      <w:lvlText w:val="-"/>
      <w:lvlJc w:val="left"/>
      <w:pPr>
        <w:tabs>
          <w:tab w:val="num" w:pos="1134"/>
        </w:tabs>
        <w:ind w:left="1134" w:hanging="1134"/>
      </w:pPr>
      <w:rPr>
        <w:rFonts w:ascii="Tahoma" w:eastAsia="Times New Roman" w:hAnsi="Tahoma" w:cs="Tahoma"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800"/>
        </w:tabs>
        <w:ind w:left="1296" w:hanging="1296"/>
      </w:pPr>
      <w:rPr>
        <w:rFonts w:hint="default"/>
      </w:rPr>
    </w:lvl>
    <w:lvl w:ilvl="7">
      <w:start w:val="17"/>
      <w:numFmt w:val="bullet"/>
      <w:lvlText w:val="-"/>
      <w:lvlJc w:val="left"/>
      <w:pPr>
        <w:tabs>
          <w:tab w:val="num" w:pos="1440"/>
        </w:tabs>
        <w:ind w:left="1440" w:hanging="1440"/>
      </w:pPr>
      <w:rPr>
        <w:rFonts w:ascii="Tahoma" w:eastAsia="Times New Roman" w:hAnsi="Tahoma" w:cs="Tahoma"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1DF04A39"/>
    <w:multiLevelType w:val="multilevel"/>
    <w:tmpl w:val="73C6DF8E"/>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800"/>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20D30269"/>
    <w:multiLevelType w:val="multilevel"/>
    <w:tmpl w:val="7CB4952C"/>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bullet"/>
      <w:lvlText w:val="o"/>
      <w:lvlJc w:val="left"/>
      <w:pPr>
        <w:ind w:left="360" w:hanging="360"/>
      </w:pPr>
      <w:rPr>
        <w:rFonts w:ascii="Courier New" w:hAnsi="Courier New" w:cs="Courier New"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800"/>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bullet"/>
      <w:lvlText w:val="o"/>
      <w:lvlJc w:val="left"/>
      <w:pPr>
        <w:ind w:left="360" w:hanging="360"/>
      </w:pPr>
      <w:rPr>
        <w:rFonts w:ascii="Courier New" w:hAnsi="Courier New" w:cs="Courier New" w:hint="default"/>
      </w:rPr>
    </w:lvl>
  </w:abstractNum>
  <w:abstractNum w:abstractNumId="10" w15:restartNumberingAfterBreak="0">
    <w:nsid w:val="243D5EE7"/>
    <w:multiLevelType w:val="hybridMultilevel"/>
    <w:tmpl w:val="3AA89410"/>
    <w:lvl w:ilvl="0" w:tplc="08090001">
      <w:start w:val="1"/>
      <w:numFmt w:val="bullet"/>
      <w:lvlText w:val=""/>
      <w:lvlJc w:val="left"/>
      <w:pPr>
        <w:ind w:left="2214" w:hanging="360"/>
      </w:pPr>
      <w:rPr>
        <w:rFonts w:ascii="Symbol" w:hAnsi="Symbol" w:hint="default"/>
      </w:rPr>
    </w:lvl>
    <w:lvl w:ilvl="1" w:tplc="08090003" w:tentative="1">
      <w:start w:val="1"/>
      <w:numFmt w:val="bullet"/>
      <w:lvlText w:val="o"/>
      <w:lvlJc w:val="left"/>
      <w:pPr>
        <w:ind w:left="2934" w:hanging="360"/>
      </w:pPr>
      <w:rPr>
        <w:rFonts w:ascii="Courier New" w:hAnsi="Courier New" w:cs="Courier New" w:hint="default"/>
      </w:rPr>
    </w:lvl>
    <w:lvl w:ilvl="2" w:tplc="08090005" w:tentative="1">
      <w:start w:val="1"/>
      <w:numFmt w:val="bullet"/>
      <w:lvlText w:val=""/>
      <w:lvlJc w:val="left"/>
      <w:pPr>
        <w:ind w:left="3654" w:hanging="360"/>
      </w:pPr>
      <w:rPr>
        <w:rFonts w:ascii="Wingdings" w:hAnsi="Wingdings" w:hint="default"/>
      </w:rPr>
    </w:lvl>
    <w:lvl w:ilvl="3" w:tplc="08090001" w:tentative="1">
      <w:start w:val="1"/>
      <w:numFmt w:val="bullet"/>
      <w:lvlText w:val=""/>
      <w:lvlJc w:val="left"/>
      <w:pPr>
        <w:ind w:left="4374" w:hanging="360"/>
      </w:pPr>
      <w:rPr>
        <w:rFonts w:ascii="Symbol" w:hAnsi="Symbol" w:hint="default"/>
      </w:rPr>
    </w:lvl>
    <w:lvl w:ilvl="4" w:tplc="08090003" w:tentative="1">
      <w:start w:val="1"/>
      <w:numFmt w:val="bullet"/>
      <w:lvlText w:val="o"/>
      <w:lvlJc w:val="left"/>
      <w:pPr>
        <w:ind w:left="5094" w:hanging="360"/>
      </w:pPr>
      <w:rPr>
        <w:rFonts w:ascii="Courier New" w:hAnsi="Courier New" w:cs="Courier New" w:hint="default"/>
      </w:rPr>
    </w:lvl>
    <w:lvl w:ilvl="5" w:tplc="08090005" w:tentative="1">
      <w:start w:val="1"/>
      <w:numFmt w:val="bullet"/>
      <w:lvlText w:val=""/>
      <w:lvlJc w:val="left"/>
      <w:pPr>
        <w:ind w:left="5814" w:hanging="360"/>
      </w:pPr>
      <w:rPr>
        <w:rFonts w:ascii="Wingdings" w:hAnsi="Wingdings" w:hint="default"/>
      </w:rPr>
    </w:lvl>
    <w:lvl w:ilvl="6" w:tplc="08090001" w:tentative="1">
      <w:start w:val="1"/>
      <w:numFmt w:val="bullet"/>
      <w:lvlText w:val=""/>
      <w:lvlJc w:val="left"/>
      <w:pPr>
        <w:ind w:left="6534" w:hanging="360"/>
      </w:pPr>
      <w:rPr>
        <w:rFonts w:ascii="Symbol" w:hAnsi="Symbol" w:hint="default"/>
      </w:rPr>
    </w:lvl>
    <w:lvl w:ilvl="7" w:tplc="08090003" w:tentative="1">
      <w:start w:val="1"/>
      <w:numFmt w:val="bullet"/>
      <w:lvlText w:val="o"/>
      <w:lvlJc w:val="left"/>
      <w:pPr>
        <w:ind w:left="7254" w:hanging="360"/>
      </w:pPr>
      <w:rPr>
        <w:rFonts w:ascii="Courier New" w:hAnsi="Courier New" w:cs="Courier New" w:hint="default"/>
      </w:rPr>
    </w:lvl>
    <w:lvl w:ilvl="8" w:tplc="08090005" w:tentative="1">
      <w:start w:val="1"/>
      <w:numFmt w:val="bullet"/>
      <w:lvlText w:val=""/>
      <w:lvlJc w:val="left"/>
      <w:pPr>
        <w:ind w:left="7974" w:hanging="360"/>
      </w:pPr>
      <w:rPr>
        <w:rFonts w:ascii="Wingdings" w:hAnsi="Wingdings" w:hint="default"/>
      </w:rPr>
    </w:lvl>
  </w:abstractNum>
  <w:abstractNum w:abstractNumId="11" w15:restartNumberingAfterBreak="0">
    <w:nsid w:val="255E4975"/>
    <w:multiLevelType w:val="hybridMultilevel"/>
    <w:tmpl w:val="01847E06"/>
    <w:lvl w:ilvl="0" w:tplc="C952D1A4">
      <w:start w:val="1"/>
      <w:numFmt w:val="lowerLetter"/>
      <w:lvlText w:val="%1."/>
      <w:lvlJc w:val="left"/>
      <w:pPr>
        <w:ind w:left="1494" w:hanging="360"/>
      </w:pPr>
      <w:rPr>
        <w:rFonts w:hint="default"/>
      </w:rPr>
    </w:lvl>
    <w:lvl w:ilvl="1" w:tplc="1A7A108A">
      <w:numFmt w:val="bullet"/>
      <w:lvlText w:val="•"/>
      <w:lvlJc w:val="left"/>
      <w:pPr>
        <w:ind w:left="3969" w:hanging="2115"/>
      </w:pPr>
      <w:rPr>
        <w:rFonts w:ascii="Tahoma" w:eastAsia="Times New Roman" w:hAnsi="Tahoma" w:cs="Tahoma" w:hint="default"/>
      </w:r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2" w15:restartNumberingAfterBreak="0">
    <w:nsid w:val="2FB14775"/>
    <w:multiLevelType w:val="hybridMultilevel"/>
    <w:tmpl w:val="14008FF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3301730D"/>
    <w:multiLevelType w:val="multilevel"/>
    <w:tmpl w:val="29642B68"/>
    <w:lvl w:ilvl="0">
      <w:start w:val="1"/>
      <w:numFmt w:val="decimal"/>
      <w:pStyle w:val="Heading8Appendices"/>
      <w:lvlText w:val="Appendix %1"/>
      <w:lvlJc w:val="left"/>
      <w:pPr>
        <w:ind w:left="0" w:firstLine="0"/>
      </w:pPr>
      <w:rPr>
        <w:rFonts w:ascii="Open Sans" w:hAnsi="Open Sans" w:hint="default"/>
        <w:b/>
        <w:i w:val="0"/>
        <w:color w:val="1A4B94"/>
        <w:sz w:val="28"/>
      </w:rPr>
    </w:lvl>
    <w:lvl w:ilvl="1">
      <w:start w:val="1"/>
      <w:numFmt w:val="lowerLetter"/>
      <w:lvlText w:val="%2)"/>
      <w:lvlJc w:val="left"/>
      <w:pPr>
        <w:ind w:left="720" w:hanging="360"/>
      </w:pPr>
      <w:rPr>
        <w:rFonts w:hint="default"/>
      </w:rPr>
    </w:lvl>
    <w:lvl w:ilvl="2">
      <w:start w:val="1"/>
      <w:numFmt w:val="decimal"/>
      <w:pStyle w:val="AppendixTitle"/>
      <w:lvlText w:val="Appendix %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3BA3456"/>
    <w:multiLevelType w:val="hybridMultilevel"/>
    <w:tmpl w:val="03BECD66"/>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5" w15:restartNumberingAfterBreak="0">
    <w:nsid w:val="34CD4E23"/>
    <w:multiLevelType w:val="multilevel"/>
    <w:tmpl w:val="A01E0E62"/>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7"/>
      <w:numFmt w:val="bullet"/>
      <w:lvlText w:val="-"/>
      <w:lvlJc w:val="left"/>
      <w:pPr>
        <w:tabs>
          <w:tab w:val="num" w:pos="1134"/>
        </w:tabs>
        <w:ind w:left="1134" w:hanging="1134"/>
      </w:pPr>
      <w:rPr>
        <w:rFonts w:ascii="Tahoma" w:eastAsia="Times New Roman" w:hAnsi="Tahoma" w:cs="Tahoma"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800"/>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36DF5783"/>
    <w:multiLevelType w:val="multilevel"/>
    <w:tmpl w:val="5712B006"/>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bullet"/>
      <w:lvlText w:val="o"/>
      <w:lvlJc w:val="left"/>
      <w:pPr>
        <w:ind w:left="360" w:hanging="360"/>
      </w:pPr>
      <w:rPr>
        <w:rFonts w:ascii="Courier New" w:hAnsi="Courier New" w:cs="Courier New"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800"/>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3C1405D7"/>
    <w:multiLevelType w:val="hybridMultilevel"/>
    <w:tmpl w:val="93548E86"/>
    <w:lvl w:ilvl="0" w:tplc="08090017">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8" w15:restartNumberingAfterBreak="0">
    <w:nsid w:val="3D412FA9"/>
    <w:multiLevelType w:val="hybridMultilevel"/>
    <w:tmpl w:val="2BC69228"/>
    <w:lvl w:ilvl="0" w:tplc="08090005">
      <w:start w:val="1"/>
      <w:numFmt w:val="bullet"/>
      <w:lvlText w:val=""/>
      <w:lvlJc w:val="left"/>
      <w:pPr>
        <w:ind w:left="1494" w:hanging="360"/>
      </w:pPr>
      <w:rPr>
        <w:rFonts w:ascii="Wingdings" w:hAnsi="Wingdings" w:hint="default"/>
      </w:rPr>
    </w:lvl>
    <w:lvl w:ilvl="1" w:tplc="08090003">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40287CB1"/>
    <w:multiLevelType w:val="multilevel"/>
    <w:tmpl w:val="610A5948"/>
    <w:lvl w:ilvl="0">
      <w:start w:val="1"/>
      <w:numFmt w:val="decimal"/>
      <w:pStyle w:val="TLP13levels"/>
      <w:lvlText w:val="%1"/>
      <w:lvlJc w:val="left"/>
      <w:pPr>
        <w:tabs>
          <w:tab w:val="num" w:pos="1134"/>
        </w:tabs>
        <w:ind w:left="1134" w:hanging="1134"/>
      </w:pPr>
      <w:rPr>
        <w:rFonts w:hint="default"/>
      </w:rPr>
    </w:lvl>
    <w:lvl w:ilvl="1">
      <w:start w:val="1"/>
      <w:numFmt w:val="decimal"/>
      <w:pStyle w:val="HeadingLevel2"/>
      <w:lvlText w:val="%1.%2"/>
      <w:lvlJc w:val="left"/>
      <w:pPr>
        <w:tabs>
          <w:tab w:val="num" w:pos="1134"/>
        </w:tabs>
        <w:ind w:left="1134" w:hanging="1134"/>
      </w:pPr>
      <w:rPr>
        <w:rFonts w:hint="default"/>
      </w:rPr>
    </w:lvl>
    <w:lvl w:ilvl="2">
      <w:start w:val="1"/>
      <w:numFmt w:val="decimal"/>
      <w:pStyle w:val="TLPparaNo3levels"/>
      <w:lvlText w:val="%1.%2.%3"/>
      <w:lvlJc w:val="left"/>
      <w:pPr>
        <w:tabs>
          <w:tab w:val="num" w:pos="1134"/>
        </w:tabs>
        <w:ind w:left="1134" w:hanging="1134"/>
      </w:pPr>
      <w:rPr>
        <w:rFonts w:ascii="Open Sans" w:hAnsi="Open Sans" w:cs="Open Sans" w:hint="default"/>
        <w:b w:val="0"/>
        <w:bCs/>
        <w:i w:val="0"/>
        <w:iCs w:val="0"/>
        <w:color w:val="3B3838" w:themeColor="background2" w:themeShade="4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Heading7"/>
      <w:lvlText w:val="%1.%2.%3.%4.%5.%6.%7"/>
      <w:lvlJc w:val="left"/>
      <w:pPr>
        <w:tabs>
          <w:tab w:val="num" w:pos="1800"/>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40FD9485"/>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4DAA3001"/>
    <w:multiLevelType w:val="hybridMultilevel"/>
    <w:tmpl w:val="1FB60FAC"/>
    <w:lvl w:ilvl="0" w:tplc="BA7A7092">
      <w:start w:val="1"/>
      <w:numFmt w:val="lowerLetter"/>
      <w:pStyle w:val="numberingformat"/>
      <w:lvlText w:val="%1)"/>
      <w:lvlJc w:val="left"/>
      <w:pPr>
        <w:ind w:left="1494" w:hanging="360"/>
      </w:pPr>
      <w:rPr>
        <w:rFonts w:hint="default"/>
      </w:rPr>
    </w:lvl>
    <w:lvl w:ilvl="1" w:tplc="08090019" w:tentative="1">
      <w:start w:val="1"/>
      <w:numFmt w:val="lowerLetter"/>
      <w:lvlText w:val="%2."/>
      <w:lvlJc w:val="left"/>
      <w:pPr>
        <w:ind w:left="2236" w:hanging="360"/>
      </w:pPr>
    </w:lvl>
    <w:lvl w:ilvl="2" w:tplc="0809001B" w:tentative="1">
      <w:start w:val="1"/>
      <w:numFmt w:val="lowerRoman"/>
      <w:lvlText w:val="%3."/>
      <w:lvlJc w:val="right"/>
      <w:pPr>
        <w:ind w:left="2956" w:hanging="180"/>
      </w:pPr>
    </w:lvl>
    <w:lvl w:ilvl="3" w:tplc="0809000F" w:tentative="1">
      <w:start w:val="1"/>
      <w:numFmt w:val="decimal"/>
      <w:lvlText w:val="%4."/>
      <w:lvlJc w:val="left"/>
      <w:pPr>
        <w:ind w:left="3676" w:hanging="360"/>
      </w:pPr>
    </w:lvl>
    <w:lvl w:ilvl="4" w:tplc="08090019" w:tentative="1">
      <w:start w:val="1"/>
      <w:numFmt w:val="lowerLetter"/>
      <w:lvlText w:val="%5."/>
      <w:lvlJc w:val="left"/>
      <w:pPr>
        <w:ind w:left="4396" w:hanging="360"/>
      </w:pPr>
    </w:lvl>
    <w:lvl w:ilvl="5" w:tplc="0809001B" w:tentative="1">
      <w:start w:val="1"/>
      <w:numFmt w:val="lowerRoman"/>
      <w:lvlText w:val="%6."/>
      <w:lvlJc w:val="right"/>
      <w:pPr>
        <w:ind w:left="5116" w:hanging="180"/>
      </w:pPr>
    </w:lvl>
    <w:lvl w:ilvl="6" w:tplc="0809000F" w:tentative="1">
      <w:start w:val="1"/>
      <w:numFmt w:val="decimal"/>
      <w:lvlText w:val="%7."/>
      <w:lvlJc w:val="left"/>
      <w:pPr>
        <w:ind w:left="5836" w:hanging="360"/>
      </w:pPr>
    </w:lvl>
    <w:lvl w:ilvl="7" w:tplc="08090019" w:tentative="1">
      <w:start w:val="1"/>
      <w:numFmt w:val="lowerLetter"/>
      <w:lvlText w:val="%8."/>
      <w:lvlJc w:val="left"/>
      <w:pPr>
        <w:ind w:left="6556" w:hanging="360"/>
      </w:pPr>
    </w:lvl>
    <w:lvl w:ilvl="8" w:tplc="0809001B" w:tentative="1">
      <w:start w:val="1"/>
      <w:numFmt w:val="lowerRoman"/>
      <w:lvlText w:val="%9."/>
      <w:lvlJc w:val="right"/>
      <w:pPr>
        <w:ind w:left="7276" w:hanging="180"/>
      </w:pPr>
    </w:lvl>
  </w:abstractNum>
  <w:abstractNum w:abstractNumId="22" w15:restartNumberingAfterBreak="0">
    <w:nsid w:val="4DB25865"/>
    <w:multiLevelType w:val="multilevel"/>
    <w:tmpl w:val="0D0E3086"/>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800"/>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51A200E5"/>
    <w:multiLevelType w:val="multilevel"/>
    <w:tmpl w:val="16C2987C"/>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800"/>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5E411AFE"/>
    <w:multiLevelType w:val="hybridMultilevel"/>
    <w:tmpl w:val="85F6A7A2"/>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5" w15:restartNumberingAfterBreak="0">
    <w:nsid w:val="66C56278"/>
    <w:multiLevelType w:val="hybridMultilevel"/>
    <w:tmpl w:val="1B4EC6D2"/>
    <w:lvl w:ilvl="0" w:tplc="08090001">
      <w:start w:val="1"/>
      <w:numFmt w:val="bullet"/>
      <w:lvlText w:val=""/>
      <w:lvlJc w:val="left"/>
      <w:pPr>
        <w:ind w:left="1494" w:hanging="360"/>
      </w:pPr>
      <w:rPr>
        <w:rFonts w:ascii="Symbol" w:hAnsi="Symbol" w:hint="default"/>
      </w:rPr>
    </w:lvl>
    <w:lvl w:ilvl="1" w:tplc="08090003">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26" w15:restartNumberingAfterBreak="0">
    <w:nsid w:val="67880BBC"/>
    <w:multiLevelType w:val="hybridMultilevel"/>
    <w:tmpl w:val="9B5C8554"/>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7" w15:restartNumberingAfterBreak="0">
    <w:nsid w:val="68682FC0"/>
    <w:multiLevelType w:val="hybridMultilevel"/>
    <w:tmpl w:val="3B348646"/>
    <w:lvl w:ilvl="0" w:tplc="CD26A632">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76C81E75"/>
    <w:multiLevelType w:val="multilevel"/>
    <w:tmpl w:val="5DE6A3F4"/>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800"/>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7E1A6EE2"/>
    <w:multiLevelType w:val="hybridMultilevel"/>
    <w:tmpl w:val="2A4AA8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16cid:durableId="895048366">
    <w:abstractNumId w:val="19"/>
  </w:num>
  <w:num w:numId="2" w16cid:durableId="159331537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2940051">
    <w:abstractNumId w:val="18"/>
  </w:num>
  <w:num w:numId="4" w16cid:durableId="738555311">
    <w:abstractNumId w:val="19"/>
  </w:num>
  <w:num w:numId="5" w16cid:durableId="1434474713">
    <w:abstractNumId w:val="19"/>
  </w:num>
  <w:num w:numId="6" w16cid:durableId="465198062">
    <w:abstractNumId w:val="19"/>
  </w:num>
  <w:num w:numId="7" w16cid:durableId="797181697">
    <w:abstractNumId w:val="19"/>
  </w:num>
  <w:num w:numId="8" w16cid:durableId="1092241147">
    <w:abstractNumId w:val="19"/>
  </w:num>
  <w:num w:numId="9" w16cid:durableId="2089305765">
    <w:abstractNumId w:val="19"/>
  </w:num>
  <w:num w:numId="10" w16cid:durableId="492647725">
    <w:abstractNumId w:val="19"/>
  </w:num>
  <w:num w:numId="11" w16cid:durableId="1139109828">
    <w:abstractNumId w:val="2"/>
  </w:num>
  <w:num w:numId="12" w16cid:durableId="1525947759">
    <w:abstractNumId w:val="5"/>
  </w:num>
  <w:num w:numId="13" w16cid:durableId="328488538">
    <w:abstractNumId w:val="25"/>
  </w:num>
  <w:num w:numId="14" w16cid:durableId="928856934">
    <w:abstractNumId w:val="4"/>
  </w:num>
  <w:num w:numId="15" w16cid:durableId="604187929">
    <w:abstractNumId w:val="26"/>
  </w:num>
  <w:num w:numId="16" w16cid:durableId="1138838432">
    <w:abstractNumId w:val="15"/>
  </w:num>
  <w:num w:numId="17" w16cid:durableId="11614920">
    <w:abstractNumId w:val="7"/>
  </w:num>
  <w:num w:numId="18" w16cid:durableId="318703513">
    <w:abstractNumId w:val="1"/>
  </w:num>
  <w:num w:numId="19" w16cid:durableId="337537718">
    <w:abstractNumId w:val="6"/>
  </w:num>
  <w:num w:numId="20" w16cid:durableId="419840320">
    <w:abstractNumId w:val="3"/>
  </w:num>
  <w:num w:numId="21" w16cid:durableId="1905749200">
    <w:abstractNumId w:val="29"/>
  </w:num>
  <w:num w:numId="22" w16cid:durableId="265767756">
    <w:abstractNumId w:val="17"/>
  </w:num>
  <w:num w:numId="23" w16cid:durableId="1724522678">
    <w:abstractNumId w:val="12"/>
  </w:num>
  <w:num w:numId="24" w16cid:durableId="139348622">
    <w:abstractNumId w:val="11"/>
  </w:num>
  <w:num w:numId="25" w16cid:durableId="278339672">
    <w:abstractNumId w:val="10"/>
  </w:num>
  <w:num w:numId="26" w16cid:durableId="325474922">
    <w:abstractNumId w:val="24"/>
  </w:num>
  <w:num w:numId="27" w16cid:durableId="285552109">
    <w:abstractNumId w:val="14"/>
  </w:num>
  <w:num w:numId="28" w16cid:durableId="486480854">
    <w:abstractNumId w:val="21"/>
  </w:num>
  <w:num w:numId="29" w16cid:durableId="814639700">
    <w:abstractNumId w:val="8"/>
  </w:num>
  <w:num w:numId="30" w16cid:durableId="339085313">
    <w:abstractNumId w:val="0"/>
  </w:num>
  <w:num w:numId="31" w16cid:durableId="458181341">
    <w:abstractNumId w:val="23"/>
  </w:num>
  <w:num w:numId="32" w16cid:durableId="1632905694">
    <w:abstractNumId w:val="27"/>
  </w:num>
  <w:num w:numId="33" w16cid:durableId="2096200684">
    <w:abstractNumId w:val="21"/>
    <w:lvlOverride w:ilvl="0">
      <w:startOverride w:val="1"/>
    </w:lvlOverride>
  </w:num>
  <w:num w:numId="34" w16cid:durableId="496385273">
    <w:abstractNumId w:val="13"/>
  </w:num>
  <w:num w:numId="35" w16cid:durableId="169033506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9909149">
    <w:abstractNumId w:val="19"/>
  </w:num>
  <w:num w:numId="37" w16cid:durableId="428963044">
    <w:abstractNumId w:val="28"/>
  </w:num>
  <w:num w:numId="38" w16cid:durableId="369451362">
    <w:abstractNumId w:val="16"/>
  </w:num>
  <w:num w:numId="39" w16cid:durableId="683366213">
    <w:abstractNumId w:val="9"/>
  </w:num>
  <w:num w:numId="40" w16cid:durableId="1283078924">
    <w:abstractNumId w:val="20"/>
  </w:num>
  <w:num w:numId="41" w16cid:durableId="11457781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5297706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characterSpacingControl w:val="doNotCompress"/>
  <w:hdrShapeDefaults>
    <o:shapedefaults v:ext="edit" spidmax="2050" style="mso-position-horizontal:center;mso-position-horizontal-relative:margin;mso-position-vertical:center;mso-position-vertical-relative:margin" o:allowincell="f"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209"/>
    <w:rsid w:val="00001391"/>
    <w:rsid w:val="000013C2"/>
    <w:rsid w:val="0000255D"/>
    <w:rsid w:val="000025F8"/>
    <w:rsid w:val="00002659"/>
    <w:rsid w:val="00002F09"/>
    <w:rsid w:val="00004588"/>
    <w:rsid w:val="0000557B"/>
    <w:rsid w:val="0000572F"/>
    <w:rsid w:val="00005A85"/>
    <w:rsid w:val="000068A7"/>
    <w:rsid w:val="000076D7"/>
    <w:rsid w:val="000076E6"/>
    <w:rsid w:val="00007758"/>
    <w:rsid w:val="0000775F"/>
    <w:rsid w:val="00007BAD"/>
    <w:rsid w:val="000102D9"/>
    <w:rsid w:val="000111F0"/>
    <w:rsid w:val="000139A5"/>
    <w:rsid w:val="0001471E"/>
    <w:rsid w:val="00015350"/>
    <w:rsid w:val="00015565"/>
    <w:rsid w:val="00015904"/>
    <w:rsid w:val="00015AD6"/>
    <w:rsid w:val="000214AF"/>
    <w:rsid w:val="000214E5"/>
    <w:rsid w:val="000218C7"/>
    <w:rsid w:val="00021FCC"/>
    <w:rsid w:val="0002288F"/>
    <w:rsid w:val="00022ADD"/>
    <w:rsid w:val="00023786"/>
    <w:rsid w:val="00023E5A"/>
    <w:rsid w:val="0002494C"/>
    <w:rsid w:val="00025F12"/>
    <w:rsid w:val="0002607C"/>
    <w:rsid w:val="000264AF"/>
    <w:rsid w:val="00026671"/>
    <w:rsid w:val="00026C5E"/>
    <w:rsid w:val="00026E48"/>
    <w:rsid w:val="000272F8"/>
    <w:rsid w:val="00027CEF"/>
    <w:rsid w:val="00027EDA"/>
    <w:rsid w:val="00027F54"/>
    <w:rsid w:val="00030D34"/>
    <w:rsid w:val="0003115F"/>
    <w:rsid w:val="000319BA"/>
    <w:rsid w:val="0003430D"/>
    <w:rsid w:val="00034A4C"/>
    <w:rsid w:val="0003639E"/>
    <w:rsid w:val="000369A3"/>
    <w:rsid w:val="00036DE2"/>
    <w:rsid w:val="000374E1"/>
    <w:rsid w:val="00037985"/>
    <w:rsid w:val="00037BC1"/>
    <w:rsid w:val="00040379"/>
    <w:rsid w:val="0004083A"/>
    <w:rsid w:val="00041F89"/>
    <w:rsid w:val="00042897"/>
    <w:rsid w:val="00042D12"/>
    <w:rsid w:val="000434DF"/>
    <w:rsid w:val="00043517"/>
    <w:rsid w:val="00043620"/>
    <w:rsid w:val="00043FF5"/>
    <w:rsid w:val="0004432C"/>
    <w:rsid w:val="00044351"/>
    <w:rsid w:val="00045056"/>
    <w:rsid w:val="0004513C"/>
    <w:rsid w:val="00045342"/>
    <w:rsid w:val="0004618C"/>
    <w:rsid w:val="00046473"/>
    <w:rsid w:val="000468D0"/>
    <w:rsid w:val="00046BAE"/>
    <w:rsid w:val="00046BED"/>
    <w:rsid w:val="00046CA0"/>
    <w:rsid w:val="00050FC3"/>
    <w:rsid w:val="000511E7"/>
    <w:rsid w:val="00051650"/>
    <w:rsid w:val="00052A2A"/>
    <w:rsid w:val="00052AE3"/>
    <w:rsid w:val="000537FF"/>
    <w:rsid w:val="000546EE"/>
    <w:rsid w:val="00054CD9"/>
    <w:rsid w:val="000552EB"/>
    <w:rsid w:val="00055478"/>
    <w:rsid w:val="00055C67"/>
    <w:rsid w:val="00055E5C"/>
    <w:rsid w:val="00055F75"/>
    <w:rsid w:val="0005623D"/>
    <w:rsid w:val="00056583"/>
    <w:rsid w:val="00056641"/>
    <w:rsid w:val="00057206"/>
    <w:rsid w:val="00057A1B"/>
    <w:rsid w:val="00057A39"/>
    <w:rsid w:val="000603F2"/>
    <w:rsid w:val="00060976"/>
    <w:rsid w:val="00060F53"/>
    <w:rsid w:val="0006151D"/>
    <w:rsid w:val="00061C28"/>
    <w:rsid w:val="0006233A"/>
    <w:rsid w:val="000629B7"/>
    <w:rsid w:val="00063541"/>
    <w:rsid w:val="0006362F"/>
    <w:rsid w:val="000648FD"/>
    <w:rsid w:val="00064B08"/>
    <w:rsid w:val="0006605E"/>
    <w:rsid w:val="000667A7"/>
    <w:rsid w:val="00070278"/>
    <w:rsid w:val="00071E0B"/>
    <w:rsid w:val="00073C03"/>
    <w:rsid w:val="000743C7"/>
    <w:rsid w:val="000745D7"/>
    <w:rsid w:val="0007475C"/>
    <w:rsid w:val="00074FCB"/>
    <w:rsid w:val="0007562D"/>
    <w:rsid w:val="000758E8"/>
    <w:rsid w:val="00075FC3"/>
    <w:rsid w:val="000761F0"/>
    <w:rsid w:val="00076525"/>
    <w:rsid w:val="0008179F"/>
    <w:rsid w:val="00082058"/>
    <w:rsid w:val="00083988"/>
    <w:rsid w:val="0008450C"/>
    <w:rsid w:val="00084B5E"/>
    <w:rsid w:val="0008504F"/>
    <w:rsid w:val="000851F0"/>
    <w:rsid w:val="0008564C"/>
    <w:rsid w:val="000856CE"/>
    <w:rsid w:val="00086098"/>
    <w:rsid w:val="000862ED"/>
    <w:rsid w:val="00086598"/>
    <w:rsid w:val="00086BA9"/>
    <w:rsid w:val="00087EC3"/>
    <w:rsid w:val="0009020D"/>
    <w:rsid w:val="00090976"/>
    <w:rsid w:val="000917C0"/>
    <w:rsid w:val="000924A6"/>
    <w:rsid w:val="00092DF9"/>
    <w:rsid w:val="0009338D"/>
    <w:rsid w:val="00095119"/>
    <w:rsid w:val="00095B6D"/>
    <w:rsid w:val="000966E4"/>
    <w:rsid w:val="0009769B"/>
    <w:rsid w:val="00097B66"/>
    <w:rsid w:val="000A073C"/>
    <w:rsid w:val="000A0E35"/>
    <w:rsid w:val="000A3CA8"/>
    <w:rsid w:val="000A4058"/>
    <w:rsid w:val="000A489B"/>
    <w:rsid w:val="000A5237"/>
    <w:rsid w:val="000A5C12"/>
    <w:rsid w:val="000A6234"/>
    <w:rsid w:val="000A67B0"/>
    <w:rsid w:val="000A6DDC"/>
    <w:rsid w:val="000A7750"/>
    <w:rsid w:val="000A7842"/>
    <w:rsid w:val="000A7BA4"/>
    <w:rsid w:val="000B032B"/>
    <w:rsid w:val="000B0BD0"/>
    <w:rsid w:val="000B1149"/>
    <w:rsid w:val="000B1BCC"/>
    <w:rsid w:val="000B21D4"/>
    <w:rsid w:val="000B352D"/>
    <w:rsid w:val="000B482D"/>
    <w:rsid w:val="000B5255"/>
    <w:rsid w:val="000B52FD"/>
    <w:rsid w:val="000B566C"/>
    <w:rsid w:val="000B59A5"/>
    <w:rsid w:val="000B5BFE"/>
    <w:rsid w:val="000B5E81"/>
    <w:rsid w:val="000B5EE1"/>
    <w:rsid w:val="000B6E0E"/>
    <w:rsid w:val="000B6E70"/>
    <w:rsid w:val="000C060D"/>
    <w:rsid w:val="000C0645"/>
    <w:rsid w:val="000C1032"/>
    <w:rsid w:val="000C1C52"/>
    <w:rsid w:val="000C296D"/>
    <w:rsid w:val="000C30C3"/>
    <w:rsid w:val="000C3DDD"/>
    <w:rsid w:val="000C3DE3"/>
    <w:rsid w:val="000C452A"/>
    <w:rsid w:val="000C65D9"/>
    <w:rsid w:val="000C675C"/>
    <w:rsid w:val="000C6D97"/>
    <w:rsid w:val="000C6EE6"/>
    <w:rsid w:val="000C7AC3"/>
    <w:rsid w:val="000D0D5F"/>
    <w:rsid w:val="000D0EE0"/>
    <w:rsid w:val="000D1754"/>
    <w:rsid w:val="000D1A42"/>
    <w:rsid w:val="000D294B"/>
    <w:rsid w:val="000D6244"/>
    <w:rsid w:val="000D6625"/>
    <w:rsid w:val="000D6C55"/>
    <w:rsid w:val="000D6CAC"/>
    <w:rsid w:val="000D6E4E"/>
    <w:rsid w:val="000D776D"/>
    <w:rsid w:val="000D7770"/>
    <w:rsid w:val="000D7EA5"/>
    <w:rsid w:val="000E061C"/>
    <w:rsid w:val="000E0C91"/>
    <w:rsid w:val="000E117D"/>
    <w:rsid w:val="000E2E1D"/>
    <w:rsid w:val="000E3CE8"/>
    <w:rsid w:val="000E40E5"/>
    <w:rsid w:val="000E4BA3"/>
    <w:rsid w:val="000E4F45"/>
    <w:rsid w:val="000E695C"/>
    <w:rsid w:val="000F05C4"/>
    <w:rsid w:val="000F082D"/>
    <w:rsid w:val="000F0EDD"/>
    <w:rsid w:val="000F2317"/>
    <w:rsid w:val="000F2406"/>
    <w:rsid w:val="000F2BF8"/>
    <w:rsid w:val="000F2C20"/>
    <w:rsid w:val="000F30FB"/>
    <w:rsid w:val="000F3140"/>
    <w:rsid w:val="000F31E5"/>
    <w:rsid w:val="000F3766"/>
    <w:rsid w:val="000F44C9"/>
    <w:rsid w:val="000F5448"/>
    <w:rsid w:val="000F55F7"/>
    <w:rsid w:val="000F5729"/>
    <w:rsid w:val="000F5CC1"/>
    <w:rsid w:val="000F703A"/>
    <w:rsid w:val="000F7A70"/>
    <w:rsid w:val="00100B32"/>
    <w:rsid w:val="00102482"/>
    <w:rsid w:val="001033D4"/>
    <w:rsid w:val="001043F8"/>
    <w:rsid w:val="001045C6"/>
    <w:rsid w:val="00104842"/>
    <w:rsid w:val="00104FAA"/>
    <w:rsid w:val="00106870"/>
    <w:rsid w:val="00106F90"/>
    <w:rsid w:val="00106FF8"/>
    <w:rsid w:val="001076CE"/>
    <w:rsid w:val="00110218"/>
    <w:rsid w:val="00111521"/>
    <w:rsid w:val="00111579"/>
    <w:rsid w:val="001116E4"/>
    <w:rsid w:val="00112388"/>
    <w:rsid w:val="00112418"/>
    <w:rsid w:val="001128ED"/>
    <w:rsid w:val="00112932"/>
    <w:rsid w:val="00113D2F"/>
    <w:rsid w:val="00115363"/>
    <w:rsid w:val="00115FE6"/>
    <w:rsid w:val="00116494"/>
    <w:rsid w:val="00117DC9"/>
    <w:rsid w:val="00117E13"/>
    <w:rsid w:val="00117F6C"/>
    <w:rsid w:val="001208C5"/>
    <w:rsid w:val="001212A9"/>
    <w:rsid w:val="00121C3B"/>
    <w:rsid w:val="0012232D"/>
    <w:rsid w:val="0012251F"/>
    <w:rsid w:val="001227BF"/>
    <w:rsid w:val="00122D91"/>
    <w:rsid w:val="00124F25"/>
    <w:rsid w:val="0012708F"/>
    <w:rsid w:val="00127891"/>
    <w:rsid w:val="00127FD0"/>
    <w:rsid w:val="00130566"/>
    <w:rsid w:val="00130A16"/>
    <w:rsid w:val="00131CF4"/>
    <w:rsid w:val="0013460B"/>
    <w:rsid w:val="00134961"/>
    <w:rsid w:val="001356B7"/>
    <w:rsid w:val="00135B62"/>
    <w:rsid w:val="0013670D"/>
    <w:rsid w:val="00137015"/>
    <w:rsid w:val="00137675"/>
    <w:rsid w:val="00140315"/>
    <w:rsid w:val="00141183"/>
    <w:rsid w:val="00142A93"/>
    <w:rsid w:val="00142F7E"/>
    <w:rsid w:val="001430D9"/>
    <w:rsid w:val="001436DB"/>
    <w:rsid w:val="00143BB3"/>
    <w:rsid w:val="00143D79"/>
    <w:rsid w:val="0014540F"/>
    <w:rsid w:val="00146727"/>
    <w:rsid w:val="00150529"/>
    <w:rsid w:val="00150875"/>
    <w:rsid w:val="00150D56"/>
    <w:rsid w:val="00150DFF"/>
    <w:rsid w:val="001514D7"/>
    <w:rsid w:val="00152192"/>
    <w:rsid w:val="001525D4"/>
    <w:rsid w:val="00153196"/>
    <w:rsid w:val="00153A4C"/>
    <w:rsid w:val="00153A70"/>
    <w:rsid w:val="0015403E"/>
    <w:rsid w:val="0015428C"/>
    <w:rsid w:val="001543A8"/>
    <w:rsid w:val="00156E60"/>
    <w:rsid w:val="0015705B"/>
    <w:rsid w:val="00157393"/>
    <w:rsid w:val="00157D88"/>
    <w:rsid w:val="00157EB7"/>
    <w:rsid w:val="0016020A"/>
    <w:rsid w:val="001646D9"/>
    <w:rsid w:val="00164853"/>
    <w:rsid w:val="0016522A"/>
    <w:rsid w:val="0016627E"/>
    <w:rsid w:val="001665C5"/>
    <w:rsid w:val="00166659"/>
    <w:rsid w:val="00167035"/>
    <w:rsid w:val="0016751B"/>
    <w:rsid w:val="001676DC"/>
    <w:rsid w:val="001707EC"/>
    <w:rsid w:val="00171E49"/>
    <w:rsid w:val="001726EE"/>
    <w:rsid w:val="001734B2"/>
    <w:rsid w:val="001741DB"/>
    <w:rsid w:val="001742FD"/>
    <w:rsid w:val="0017455F"/>
    <w:rsid w:val="00174709"/>
    <w:rsid w:val="00175411"/>
    <w:rsid w:val="001765DF"/>
    <w:rsid w:val="00176789"/>
    <w:rsid w:val="00177A1E"/>
    <w:rsid w:val="00177B54"/>
    <w:rsid w:val="001802B5"/>
    <w:rsid w:val="00180910"/>
    <w:rsid w:val="001809F4"/>
    <w:rsid w:val="00180EE3"/>
    <w:rsid w:val="00181DB6"/>
    <w:rsid w:val="00181FBE"/>
    <w:rsid w:val="00182BFD"/>
    <w:rsid w:val="001833C2"/>
    <w:rsid w:val="0018396A"/>
    <w:rsid w:val="001848ED"/>
    <w:rsid w:val="00185241"/>
    <w:rsid w:val="00185C7B"/>
    <w:rsid w:val="00185CD2"/>
    <w:rsid w:val="00185E1F"/>
    <w:rsid w:val="0018738B"/>
    <w:rsid w:val="00190C96"/>
    <w:rsid w:val="00190D26"/>
    <w:rsid w:val="0019105A"/>
    <w:rsid w:val="00191072"/>
    <w:rsid w:val="00191438"/>
    <w:rsid w:val="00192166"/>
    <w:rsid w:val="0019285A"/>
    <w:rsid w:val="00192BBA"/>
    <w:rsid w:val="0019367C"/>
    <w:rsid w:val="00195369"/>
    <w:rsid w:val="00197AA9"/>
    <w:rsid w:val="001A0BC5"/>
    <w:rsid w:val="001A21A2"/>
    <w:rsid w:val="001A24B4"/>
    <w:rsid w:val="001A27DD"/>
    <w:rsid w:val="001A4286"/>
    <w:rsid w:val="001A5102"/>
    <w:rsid w:val="001A518D"/>
    <w:rsid w:val="001A541D"/>
    <w:rsid w:val="001A5A37"/>
    <w:rsid w:val="001A615E"/>
    <w:rsid w:val="001A63BD"/>
    <w:rsid w:val="001A63EC"/>
    <w:rsid w:val="001A66A5"/>
    <w:rsid w:val="001A7074"/>
    <w:rsid w:val="001B12A7"/>
    <w:rsid w:val="001B13EA"/>
    <w:rsid w:val="001B364D"/>
    <w:rsid w:val="001B4D41"/>
    <w:rsid w:val="001B520F"/>
    <w:rsid w:val="001B61C8"/>
    <w:rsid w:val="001B7595"/>
    <w:rsid w:val="001C0287"/>
    <w:rsid w:val="001C07D4"/>
    <w:rsid w:val="001C16E6"/>
    <w:rsid w:val="001C18B2"/>
    <w:rsid w:val="001C20B1"/>
    <w:rsid w:val="001C29D4"/>
    <w:rsid w:val="001C3D92"/>
    <w:rsid w:val="001C46F7"/>
    <w:rsid w:val="001C52AF"/>
    <w:rsid w:val="001C5396"/>
    <w:rsid w:val="001C5439"/>
    <w:rsid w:val="001C680E"/>
    <w:rsid w:val="001C6968"/>
    <w:rsid w:val="001C7017"/>
    <w:rsid w:val="001C70A0"/>
    <w:rsid w:val="001C75F8"/>
    <w:rsid w:val="001C7F74"/>
    <w:rsid w:val="001D0AA0"/>
    <w:rsid w:val="001D1048"/>
    <w:rsid w:val="001D18C6"/>
    <w:rsid w:val="001D2772"/>
    <w:rsid w:val="001D36F6"/>
    <w:rsid w:val="001D3BE3"/>
    <w:rsid w:val="001D3FD6"/>
    <w:rsid w:val="001D4ED6"/>
    <w:rsid w:val="001D5582"/>
    <w:rsid w:val="001D7307"/>
    <w:rsid w:val="001D7D79"/>
    <w:rsid w:val="001E08CA"/>
    <w:rsid w:val="001E0AA7"/>
    <w:rsid w:val="001E0FA9"/>
    <w:rsid w:val="001E3CCF"/>
    <w:rsid w:val="001E5C31"/>
    <w:rsid w:val="001E747E"/>
    <w:rsid w:val="001E7986"/>
    <w:rsid w:val="001F01B8"/>
    <w:rsid w:val="001F1649"/>
    <w:rsid w:val="001F1FBC"/>
    <w:rsid w:val="001F20B0"/>
    <w:rsid w:val="001F2535"/>
    <w:rsid w:val="001F272A"/>
    <w:rsid w:val="001F2B4C"/>
    <w:rsid w:val="001F2F49"/>
    <w:rsid w:val="001F314A"/>
    <w:rsid w:val="001F358E"/>
    <w:rsid w:val="001F3687"/>
    <w:rsid w:val="001F425F"/>
    <w:rsid w:val="001F4C78"/>
    <w:rsid w:val="001F4D62"/>
    <w:rsid w:val="001F5B7F"/>
    <w:rsid w:val="001F6394"/>
    <w:rsid w:val="001F728D"/>
    <w:rsid w:val="001F7379"/>
    <w:rsid w:val="002007DE"/>
    <w:rsid w:val="0020083F"/>
    <w:rsid w:val="00201110"/>
    <w:rsid w:val="00201452"/>
    <w:rsid w:val="0020180E"/>
    <w:rsid w:val="00202EA6"/>
    <w:rsid w:val="002031B4"/>
    <w:rsid w:val="002034A8"/>
    <w:rsid w:val="00203D69"/>
    <w:rsid w:val="00203E98"/>
    <w:rsid w:val="002043A6"/>
    <w:rsid w:val="0020593E"/>
    <w:rsid w:val="00205B6F"/>
    <w:rsid w:val="0020674E"/>
    <w:rsid w:val="00206A84"/>
    <w:rsid w:val="00207DD5"/>
    <w:rsid w:val="00210BA7"/>
    <w:rsid w:val="00211D21"/>
    <w:rsid w:val="00212B3B"/>
    <w:rsid w:val="00213CB2"/>
    <w:rsid w:val="00214145"/>
    <w:rsid w:val="00214B64"/>
    <w:rsid w:val="00214E40"/>
    <w:rsid w:val="00214F90"/>
    <w:rsid w:val="00215329"/>
    <w:rsid w:val="002160B8"/>
    <w:rsid w:val="00216D5D"/>
    <w:rsid w:val="00216E64"/>
    <w:rsid w:val="00217780"/>
    <w:rsid w:val="002179DD"/>
    <w:rsid w:val="0022003B"/>
    <w:rsid w:val="00220604"/>
    <w:rsid w:val="0022144E"/>
    <w:rsid w:val="002226E4"/>
    <w:rsid w:val="0022281D"/>
    <w:rsid w:val="00224D8D"/>
    <w:rsid w:val="002263E0"/>
    <w:rsid w:val="0022681D"/>
    <w:rsid w:val="00226E38"/>
    <w:rsid w:val="0022722B"/>
    <w:rsid w:val="002273E3"/>
    <w:rsid w:val="002279C6"/>
    <w:rsid w:val="00227A6A"/>
    <w:rsid w:val="00230CE6"/>
    <w:rsid w:val="00230F37"/>
    <w:rsid w:val="002314C8"/>
    <w:rsid w:val="00231D07"/>
    <w:rsid w:val="00232504"/>
    <w:rsid w:val="002327E4"/>
    <w:rsid w:val="00232974"/>
    <w:rsid w:val="00234576"/>
    <w:rsid w:val="00234801"/>
    <w:rsid w:val="0023503D"/>
    <w:rsid w:val="0023571E"/>
    <w:rsid w:val="00237A57"/>
    <w:rsid w:val="00237FDF"/>
    <w:rsid w:val="00240124"/>
    <w:rsid w:val="0024012C"/>
    <w:rsid w:val="00240253"/>
    <w:rsid w:val="00241D18"/>
    <w:rsid w:val="00243373"/>
    <w:rsid w:val="00243AF6"/>
    <w:rsid w:val="00243B07"/>
    <w:rsid w:val="002444EC"/>
    <w:rsid w:val="0024648B"/>
    <w:rsid w:val="00246EBD"/>
    <w:rsid w:val="002474D6"/>
    <w:rsid w:val="00247D10"/>
    <w:rsid w:val="00250B2E"/>
    <w:rsid w:val="00250CDC"/>
    <w:rsid w:val="00250E75"/>
    <w:rsid w:val="00251919"/>
    <w:rsid w:val="00251E53"/>
    <w:rsid w:val="00252997"/>
    <w:rsid w:val="00252E89"/>
    <w:rsid w:val="00254145"/>
    <w:rsid w:val="00254856"/>
    <w:rsid w:val="002551BD"/>
    <w:rsid w:val="002553C9"/>
    <w:rsid w:val="0025756C"/>
    <w:rsid w:val="002600CF"/>
    <w:rsid w:val="002616A3"/>
    <w:rsid w:val="002625FB"/>
    <w:rsid w:val="0026298E"/>
    <w:rsid w:val="00262CCB"/>
    <w:rsid w:val="002639DE"/>
    <w:rsid w:val="0026543C"/>
    <w:rsid w:val="002660BE"/>
    <w:rsid w:val="002665A9"/>
    <w:rsid w:val="00267563"/>
    <w:rsid w:val="002701F0"/>
    <w:rsid w:val="0027088F"/>
    <w:rsid w:val="00270FE0"/>
    <w:rsid w:val="0027137A"/>
    <w:rsid w:val="002717D9"/>
    <w:rsid w:val="00271F29"/>
    <w:rsid w:val="00272D85"/>
    <w:rsid w:val="00272F2B"/>
    <w:rsid w:val="00274256"/>
    <w:rsid w:val="0027459D"/>
    <w:rsid w:val="002745ED"/>
    <w:rsid w:val="002745F4"/>
    <w:rsid w:val="0027607D"/>
    <w:rsid w:val="002763BA"/>
    <w:rsid w:val="00277067"/>
    <w:rsid w:val="002773CC"/>
    <w:rsid w:val="00277EA0"/>
    <w:rsid w:val="002801AE"/>
    <w:rsid w:val="0028044C"/>
    <w:rsid w:val="0028065F"/>
    <w:rsid w:val="00280DA7"/>
    <w:rsid w:val="002812CC"/>
    <w:rsid w:val="00282888"/>
    <w:rsid w:val="00282E3F"/>
    <w:rsid w:val="0028310F"/>
    <w:rsid w:val="002835E2"/>
    <w:rsid w:val="00283DA7"/>
    <w:rsid w:val="00284BC0"/>
    <w:rsid w:val="00286272"/>
    <w:rsid w:val="00286864"/>
    <w:rsid w:val="00286B22"/>
    <w:rsid w:val="00286B38"/>
    <w:rsid w:val="00286F65"/>
    <w:rsid w:val="0029049D"/>
    <w:rsid w:val="00290772"/>
    <w:rsid w:val="00290889"/>
    <w:rsid w:val="002910E2"/>
    <w:rsid w:val="00291514"/>
    <w:rsid w:val="00291B85"/>
    <w:rsid w:val="002932C4"/>
    <w:rsid w:val="0029461F"/>
    <w:rsid w:val="0029521F"/>
    <w:rsid w:val="002959EF"/>
    <w:rsid w:val="0029632B"/>
    <w:rsid w:val="00296F21"/>
    <w:rsid w:val="002978F8"/>
    <w:rsid w:val="002979D2"/>
    <w:rsid w:val="002A0155"/>
    <w:rsid w:val="002A19C3"/>
    <w:rsid w:val="002A3031"/>
    <w:rsid w:val="002A346F"/>
    <w:rsid w:val="002A42FC"/>
    <w:rsid w:val="002A4B77"/>
    <w:rsid w:val="002A6C06"/>
    <w:rsid w:val="002A6F5D"/>
    <w:rsid w:val="002A79EA"/>
    <w:rsid w:val="002B1238"/>
    <w:rsid w:val="002B1312"/>
    <w:rsid w:val="002B1979"/>
    <w:rsid w:val="002B211C"/>
    <w:rsid w:val="002B3577"/>
    <w:rsid w:val="002B381E"/>
    <w:rsid w:val="002B45CF"/>
    <w:rsid w:val="002B4919"/>
    <w:rsid w:val="002B496D"/>
    <w:rsid w:val="002B5468"/>
    <w:rsid w:val="002B582A"/>
    <w:rsid w:val="002B6ABE"/>
    <w:rsid w:val="002B74D8"/>
    <w:rsid w:val="002B7A41"/>
    <w:rsid w:val="002B7F79"/>
    <w:rsid w:val="002C0189"/>
    <w:rsid w:val="002C1426"/>
    <w:rsid w:val="002C2FCC"/>
    <w:rsid w:val="002C3434"/>
    <w:rsid w:val="002C35C8"/>
    <w:rsid w:val="002C36FE"/>
    <w:rsid w:val="002C4361"/>
    <w:rsid w:val="002C4527"/>
    <w:rsid w:val="002C5EA3"/>
    <w:rsid w:val="002C6A64"/>
    <w:rsid w:val="002C6AB4"/>
    <w:rsid w:val="002C7ACA"/>
    <w:rsid w:val="002C7CF7"/>
    <w:rsid w:val="002D002F"/>
    <w:rsid w:val="002D0F3C"/>
    <w:rsid w:val="002D18E8"/>
    <w:rsid w:val="002D1B0C"/>
    <w:rsid w:val="002D1E72"/>
    <w:rsid w:val="002D2529"/>
    <w:rsid w:val="002D2FE4"/>
    <w:rsid w:val="002D3C6A"/>
    <w:rsid w:val="002D4272"/>
    <w:rsid w:val="002D432E"/>
    <w:rsid w:val="002D4552"/>
    <w:rsid w:val="002D4F0C"/>
    <w:rsid w:val="002D5705"/>
    <w:rsid w:val="002D5E1A"/>
    <w:rsid w:val="002D6069"/>
    <w:rsid w:val="002D6E79"/>
    <w:rsid w:val="002E0514"/>
    <w:rsid w:val="002E121B"/>
    <w:rsid w:val="002E13C8"/>
    <w:rsid w:val="002E2757"/>
    <w:rsid w:val="002E3EF9"/>
    <w:rsid w:val="002E441C"/>
    <w:rsid w:val="002E461B"/>
    <w:rsid w:val="002E594B"/>
    <w:rsid w:val="002E61D7"/>
    <w:rsid w:val="002E6B97"/>
    <w:rsid w:val="002E6E1F"/>
    <w:rsid w:val="002E7135"/>
    <w:rsid w:val="002F0150"/>
    <w:rsid w:val="002F0196"/>
    <w:rsid w:val="002F0206"/>
    <w:rsid w:val="002F133A"/>
    <w:rsid w:val="002F1B91"/>
    <w:rsid w:val="002F251B"/>
    <w:rsid w:val="002F3AC7"/>
    <w:rsid w:val="002F4486"/>
    <w:rsid w:val="002F4A01"/>
    <w:rsid w:val="002F4DF9"/>
    <w:rsid w:val="002F4FD2"/>
    <w:rsid w:val="002F5257"/>
    <w:rsid w:val="002F56A7"/>
    <w:rsid w:val="002F68C0"/>
    <w:rsid w:val="002F6ADF"/>
    <w:rsid w:val="002F6B6E"/>
    <w:rsid w:val="002F7089"/>
    <w:rsid w:val="002F72AE"/>
    <w:rsid w:val="003000A7"/>
    <w:rsid w:val="003004EB"/>
    <w:rsid w:val="00300FCE"/>
    <w:rsid w:val="0030136B"/>
    <w:rsid w:val="003021B2"/>
    <w:rsid w:val="00302BF5"/>
    <w:rsid w:val="00302CEB"/>
    <w:rsid w:val="0030325D"/>
    <w:rsid w:val="00303B63"/>
    <w:rsid w:val="00303DEB"/>
    <w:rsid w:val="0030421E"/>
    <w:rsid w:val="003043C5"/>
    <w:rsid w:val="003044DB"/>
    <w:rsid w:val="003063E6"/>
    <w:rsid w:val="00306421"/>
    <w:rsid w:val="00306AC1"/>
    <w:rsid w:val="003101FF"/>
    <w:rsid w:val="00310B2E"/>
    <w:rsid w:val="0031104B"/>
    <w:rsid w:val="00312A25"/>
    <w:rsid w:val="00312D10"/>
    <w:rsid w:val="003131C8"/>
    <w:rsid w:val="00313C38"/>
    <w:rsid w:val="00314058"/>
    <w:rsid w:val="00314418"/>
    <w:rsid w:val="003146D2"/>
    <w:rsid w:val="003152A1"/>
    <w:rsid w:val="00316227"/>
    <w:rsid w:val="00316825"/>
    <w:rsid w:val="003173E5"/>
    <w:rsid w:val="0031782B"/>
    <w:rsid w:val="003178A4"/>
    <w:rsid w:val="003178BC"/>
    <w:rsid w:val="00320473"/>
    <w:rsid w:val="0032049E"/>
    <w:rsid w:val="00320587"/>
    <w:rsid w:val="00320620"/>
    <w:rsid w:val="00320DD4"/>
    <w:rsid w:val="0032186C"/>
    <w:rsid w:val="00321D52"/>
    <w:rsid w:val="003226B2"/>
    <w:rsid w:val="00322B02"/>
    <w:rsid w:val="00322BC6"/>
    <w:rsid w:val="00322E53"/>
    <w:rsid w:val="00323D92"/>
    <w:rsid w:val="003246F9"/>
    <w:rsid w:val="003257EE"/>
    <w:rsid w:val="00326890"/>
    <w:rsid w:val="00327042"/>
    <w:rsid w:val="003305F3"/>
    <w:rsid w:val="00330686"/>
    <w:rsid w:val="003323D8"/>
    <w:rsid w:val="00333170"/>
    <w:rsid w:val="00333282"/>
    <w:rsid w:val="003336E2"/>
    <w:rsid w:val="00333E84"/>
    <w:rsid w:val="003345FB"/>
    <w:rsid w:val="00334D9B"/>
    <w:rsid w:val="003359E8"/>
    <w:rsid w:val="00337B02"/>
    <w:rsid w:val="003404B8"/>
    <w:rsid w:val="003408EC"/>
    <w:rsid w:val="0034184A"/>
    <w:rsid w:val="00341A75"/>
    <w:rsid w:val="003438D7"/>
    <w:rsid w:val="00345068"/>
    <w:rsid w:val="003450A5"/>
    <w:rsid w:val="003454C3"/>
    <w:rsid w:val="0034610D"/>
    <w:rsid w:val="003473FA"/>
    <w:rsid w:val="00347B72"/>
    <w:rsid w:val="00350581"/>
    <w:rsid w:val="003505A1"/>
    <w:rsid w:val="003505EB"/>
    <w:rsid w:val="00350719"/>
    <w:rsid w:val="0035150B"/>
    <w:rsid w:val="003515BF"/>
    <w:rsid w:val="00351CBE"/>
    <w:rsid w:val="003525C8"/>
    <w:rsid w:val="0035294A"/>
    <w:rsid w:val="00352A0A"/>
    <w:rsid w:val="00352CBA"/>
    <w:rsid w:val="00353196"/>
    <w:rsid w:val="003537AB"/>
    <w:rsid w:val="003539D0"/>
    <w:rsid w:val="00354E95"/>
    <w:rsid w:val="00355369"/>
    <w:rsid w:val="00355C7F"/>
    <w:rsid w:val="00355E41"/>
    <w:rsid w:val="00356260"/>
    <w:rsid w:val="003566C4"/>
    <w:rsid w:val="0035715B"/>
    <w:rsid w:val="00357815"/>
    <w:rsid w:val="00357B5E"/>
    <w:rsid w:val="00357D5E"/>
    <w:rsid w:val="00364062"/>
    <w:rsid w:val="00365764"/>
    <w:rsid w:val="00365909"/>
    <w:rsid w:val="00365C8F"/>
    <w:rsid w:val="003663F1"/>
    <w:rsid w:val="00366D93"/>
    <w:rsid w:val="00367EB3"/>
    <w:rsid w:val="00367FDD"/>
    <w:rsid w:val="00370509"/>
    <w:rsid w:val="00370594"/>
    <w:rsid w:val="00370848"/>
    <w:rsid w:val="003709BF"/>
    <w:rsid w:val="003713D3"/>
    <w:rsid w:val="003714AE"/>
    <w:rsid w:val="00372932"/>
    <w:rsid w:val="0037339A"/>
    <w:rsid w:val="003734AF"/>
    <w:rsid w:val="0037363A"/>
    <w:rsid w:val="003738A4"/>
    <w:rsid w:val="00373AEF"/>
    <w:rsid w:val="0037411E"/>
    <w:rsid w:val="003745C0"/>
    <w:rsid w:val="00374B3C"/>
    <w:rsid w:val="00375082"/>
    <w:rsid w:val="0037629C"/>
    <w:rsid w:val="003764D6"/>
    <w:rsid w:val="00376806"/>
    <w:rsid w:val="00376A4D"/>
    <w:rsid w:val="00377024"/>
    <w:rsid w:val="00377604"/>
    <w:rsid w:val="00380352"/>
    <w:rsid w:val="00380360"/>
    <w:rsid w:val="00380F17"/>
    <w:rsid w:val="00382B0F"/>
    <w:rsid w:val="00382D86"/>
    <w:rsid w:val="00383CF4"/>
    <w:rsid w:val="00384026"/>
    <w:rsid w:val="00384168"/>
    <w:rsid w:val="00384A45"/>
    <w:rsid w:val="00385C03"/>
    <w:rsid w:val="00385D18"/>
    <w:rsid w:val="00386D48"/>
    <w:rsid w:val="00386E8E"/>
    <w:rsid w:val="00387668"/>
    <w:rsid w:val="003879B7"/>
    <w:rsid w:val="00387E04"/>
    <w:rsid w:val="00390FBA"/>
    <w:rsid w:val="003917E6"/>
    <w:rsid w:val="0039214A"/>
    <w:rsid w:val="00393C2E"/>
    <w:rsid w:val="0039412F"/>
    <w:rsid w:val="00397F31"/>
    <w:rsid w:val="003A011B"/>
    <w:rsid w:val="003A06A2"/>
    <w:rsid w:val="003A0C73"/>
    <w:rsid w:val="003A1E20"/>
    <w:rsid w:val="003A298D"/>
    <w:rsid w:val="003A428C"/>
    <w:rsid w:val="003A488B"/>
    <w:rsid w:val="003A5A05"/>
    <w:rsid w:val="003A6759"/>
    <w:rsid w:val="003A79A5"/>
    <w:rsid w:val="003A79F8"/>
    <w:rsid w:val="003B09F0"/>
    <w:rsid w:val="003B11A0"/>
    <w:rsid w:val="003B130B"/>
    <w:rsid w:val="003B2007"/>
    <w:rsid w:val="003B2BE2"/>
    <w:rsid w:val="003B3EC4"/>
    <w:rsid w:val="003B402A"/>
    <w:rsid w:val="003B4F1C"/>
    <w:rsid w:val="003B54B7"/>
    <w:rsid w:val="003B575A"/>
    <w:rsid w:val="003B5965"/>
    <w:rsid w:val="003B5C6E"/>
    <w:rsid w:val="003B6618"/>
    <w:rsid w:val="003B6C25"/>
    <w:rsid w:val="003B6C37"/>
    <w:rsid w:val="003B6FA8"/>
    <w:rsid w:val="003B7364"/>
    <w:rsid w:val="003B7677"/>
    <w:rsid w:val="003C0888"/>
    <w:rsid w:val="003C09DE"/>
    <w:rsid w:val="003C0CD6"/>
    <w:rsid w:val="003C0D39"/>
    <w:rsid w:val="003C177A"/>
    <w:rsid w:val="003C19E8"/>
    <w:rsid w:val="003C361C"/>
    <w:rsid w:val="003C5323"/>
    <w:rsid w:val="003C6044"/>
    <w:rsid w:val="003C68D3"/>
    <w:rsid w:val="003C6A7A"/>
    <w:rsid w:val="003C6CA6"/>
    <w:rsid w:val="003C7C9A"/>
    <w:rsid w:val="003D165B"/>
    <w:rsid w:val="003D165F"/>
    <w:rsid w:val="003D2C34"/>
    <w:rsid w:val="003D2FD9"/>
    <w:rsid w:val="003D31B1"/>
    <w:rsid w:val="003D3571"/>
    <w:rsid w:val="003D4091"/>
    <w:rsid w:val="003D41BD"/>
    <w:rsid w:val="003D424A"/>
    <w:rsid w:val="003D654C"/>
    <w:rsid w:val="003D67AA"/>
    <w:rsid w:val="003D72F9"/>
    <w:rsid w:val="003D792F"/>
    <w:rsid w:val="003E0559"/>
    <w:rsid w:val="003E09AE"/>
    <w:rsid w:val="003E1608"/>
    <w:rsid w:val="003E1986"/>
    <w:rsid w:val="003E26CC"/>
    <w:rsid w:val="003E2ACF"/>
    <w:rsid w:val="003E2CA1"/>
    <w:rsid w:val="003E3970"/>
    <w:rsid w:val="003E4F5A"/>
    <w:rsid w:val="003E5BD7"/>
    <w:rsid w:val="003E63D2"/>
    <w:rsid w:val="003E710D"/>
    <w:rsid w:val="003E7D52"/>
    <w:rsid w:val="003F07B3"/>
    <w:rsid w:val="003F0DC9"/>
    <w:rsid w:val="003F11B4"/>
    <w:rsid w:val="003F167E"/>
    <w:rsid w:val="003F230B"/>
    <w:rsid w:val="003F2754"/>
    <w:rsid w:val="003F6899"/>
    <w:rsid w:val="003F7EAA"/>
    <w:rsid w:val="004004C5"/>
    <w:rsid w:val="00401177"/>
    <w:rsid w:val="00401C14"/>
    <w:rsid w:val="00401D15"/>
    <w:rsid w:val="004023C1"/>
    <w:rsid w:val="00403630"/>
    <w:rsid w:val="00403A55"/>
    <w:rsid w:val="00403AD3"/>
    <w:rsid w:val="004050DC"/>
    <w:rsid w:val="004060C2"/>
    <w:rsid w:val="00406DA3"/>
    <w:rsid w:val="00406DD9"/>
    <w:rsid w:val="004105B5"/>
    <w:rsid w:val="004107A2"/>
    <w:rsid w:val="00410B5E"/>
    <w:rsid w:val="004111BF"/>
    <w:rsid w:val="00411213"/>
    <w:rsid w:val="004114DA"/>
    <w:rsid w:val="004119E3"/>
    <w:rsid w:val="00411EBB"/>
    <w:rsid w:val="00413060"/>
    <w:rsid w:val="0041514D"/>
    <w:rsid w:val="00416D04"/>
    <w:rsid w:val="00421837"/>
    <w:rsid w:val="00421B4C"/>
    <w:rsid w:val="00423B9D"/>
    <w:rsid w:val="00423FF5"/>
    <w:rsid w:val="0042405D"/>
    <w:rsid w:val="0042485C"/>
    <w:rsid w:val="00425132"/>
    <w:rsid w:val="00425EB4"/>
    <w:rsid w:val="00430FA0"/>
    <w:rsid w:val="004312B6"/>
    <w:rsid w:val="00431E4F"/>
    <w:rsid w:val="00432D4C"/>
    <w:rsid w:val="00432DFE"/>
    <w:rsid w:val="00432FEB"/>
    <w:rsid w:val="00433C2E"/>
    <w:rsid w:val="00434871"/>
    <w:rsid w:val="00434F47"/>
    <w:rsid w:val="00435AB5"/>
    <w:rsid w:val="00435ED4"/>
    <w:rsid w:val="00436349"/>
    <w:rsid w:val="00436667"/>
    <w:rsid w:val="004367D6"/>
    <w:rsid w:val="00436CDB"/>
    <w:rsid w:val="00436ED7"/>
    <w:rsid w:val="00437814"/>
    <w:rsid w:val="00437B87"/>
    <w:rsid w:val="00437F6A"/>
    <w:rsid w:val="00440777"/>
    <w:rsid w:val="00442372"/>
    <w:rsid w:val="00443A04"/>
    <w:rsid w:val="00444AA6"/>
    <w:rsid w:val="00446869"/>
    <w:rsid w:val="00446EAF"/>
    <w:rsid w:val="00447A57"/>
    <w:rsid w:val="00447B04"/>
    <w:rsid w:val="00450081"/>
    <w:rsid w:val="004503D7"/>
    <w:rsid w:val="004506ED"/>
    <w:rsid w:val="00451233"/>
    <w:rsid w:val="00452265"/>
    <w:rsid w:val="004524C0"/>
    <w:rsid w:val="00453703"/>
    <w:rsid w:val="00454511"/>
    <w:rsid w:val="00455FE0"/>
    <w:rsid w:val="004568F5"/>
    <w:rsid w:val="00457A3A"/>
    <w:rsid w:val="00460A79"/>
    <w:rsid w:val="0046124C"/>
    <w:rsid w:val="00461F2B"/>
    <w:rsid w:val="004636F4"/>
    <w:rsid w:val="004642B5"/>
    <w:rsid w:val="00464321"/>
    <w:rsid w:val="00464B11"/>
    <w:rsid w:val="00465890"/>
    <w:rsid w:val="00465B91"/>
    <w:rsid w:val="00466B6B"/>
    <w:rsid w:val="004671CF"/>
    <w:rsid w:val="0046756B"/>
    <w:rsid w:val="00467CFA"/>
    <w:rsid w:val="00467E75"/>
    <w:rsid w:val="0047014B"/>
    <w:rsid w:val="00470BBE"/>
    <w:rsid w:val="00470F01"/>
    <w:rsid w:val="00470F2D"/>
    <w:rsid w:val="00471037"/>
    <w:rsid w:val="004715C9"/>
    <w:rsid w:val="0047241C"/>
    <w:rsid w:val="0047257A"/>
    <w:rsid w:val="00472D7A"/>
    <w:rsid w:val="0047320F"/>
    <w:rsid w:val="00475248"/>
    <w:rsid w:val="0047626E"/>
    <w:rsid w:val="00480AA8"/>
    <w:rsid w:val="0048119D"/>
    <w:rsid w:val="0048194F"/>
    <w:rsid w:val="004827EA"/>
    <w:rsid w:val="00483695"/>
    <w:rsid w:val="00483736"/>
    <w:rsid w:val="004840BB"/>
    <w:rsid w:val="004845F7"/>
    <w:rsid w:val="00484CFD"/>
    <w:rsid w:val="00485C4D"/>
    <w:rsid w:val="004866C1"/>
    <w:rsid w:val="004871BD"/>
    <w:rsid w:val="00487F14"/>
    <w:rsid w:val="0049006F"/>
    <w:rsid w:val="00492C6F"/>
    <w:rsid w:val="00492D2F"/>
    <w:rsid w:val="004933DA"/>
    <w:rsid w:val="00494EEC"/>
    <w:rsid w:val="00495EC7"/>
    <w:rsid w:val="00497333"/>
    <w:rsid w:val="00497CE9"/>
    <w:rsid w:val="00497EB6"/>
    <w:rsid w:val="004A0460"/>
    <w:rsid w:val="004A0797"/>
    <w:rsid w:val="004A0BCD"/>
    <w:rsid w:val="004A0F63"/>
    <w:rsid w:val="004A1639"/>
    <w:rsid w:val="004A3137"/>
    <w:rsid w:val="004A48CE"/>
    <w:rsid w:val="004A4B75"/>
    <w:rsid w:val="004A4BDB"/>
    <w:rsid w:val="004A5A4C"/>
    <w:rsid w:val="004A5E9C"/>
    <w:rsid w:val="004A670F"/>
    <w:rsid w:val="004A69BE"/>
    <w:rsid w:val="004A71C9"/>
    <w:rsid w:val="004B038E"/>
    <w:rsid w:val="004B051B"/>
    <w:rsid w:val="004B1319"/>
    <w:rsid w:val="004B13FB"/>
    <w:rsid w:val="004B1892"/>
    <w:rsid w:val="004B21FE"/>
    <w:rsid w:val="004B2766"/>
    <w:rsid w:val="004B345C"/>
    <w:rsid w:val="004B3937"/>
    <w:rsid w:val="004B3B83"/>
    <w:rsid w:val="004B48FA"/>
    <w:rsid w:val="004B4B92"/>
    <w:rsid w:val="004B5581"/>
    <w:rsid w:val="004B66B5"/>
    <w:rsid w:val="004B7CF4"/>
    <w:rsid w:val="004C09A3"/>
    <w:rsid w:val="004C09DF"/>
    <w:rsid w:val="004C0CF2"/>
    <w:rsid w:val="004C2434"/>
    <w:rsid w:val="004C34A0"/>
    <w:rsid w:val="004C3EFF"/>
    <w:rsid w:val="004C42BD"/>
    <w:rsid w:val="004C4B20"/>
    <w:rsid w:val="004C5013"/>
    <w:rsid w:val="004C597A"/>
    <w:rsid w:val="004C5D88"/>
    <w:rsid w:val="004C63F4"/>
    <w:rsid w:val="004C727E"/>
    <w:rsid w:val="004C7597"/>
    <w:rsid w:val="004C7A46"/>
    <w:rsid w:val="004C7D3C"/>
    <w:rsid w:val="004D01AF"/>
    <w:rsid w:val="004D04B0"/>
    <w:rsid w:val="004D074D"/>
    <w:rsid w:val="004D0B6A"/>
    <w:rsid w:val="004D2752"/>
    <w:rsid w:val="004D29CD"/>
    <w:rsid w:val="004D2BDA"/>
    <w:rsid w:val="004D2FAE"/>
    <w:rsid w:val="004D3057"/>
    <w:rsid w:val="004D3A11"/>
    <w:rsid w:val="004D40B5"/>
    <w:rsid w:val="004D4C19"/>
    <w:rsid w:val="004D58D6"/>
    <w:rsid w:val="004D60B2"/>
    <w:rsid w:val="004D6B0E"/>
    <w:rsid w:val="004E21FA"/>
    <w:rsid w:val="004E2E68"/>
    <w:rsid w:val="004E34D4"/>
    <w:rsid w:val="004E3968"/>
    <w:rsid w:val="004E3B76"/>
    <w:rsid w:val="004E43B2"/>
    <w:rsid w:val="004E4E05"/>
    <w:rsid w:val="004E5607"/>
    <w:rsid w:val="004E648F"/>
    <w:rsid w:val="004E6516"/>
    <w:rsid w:val="004E74EF"/>
    <w:rsid w:val="004E7731"/>
    <w:rsid w:val="004E780E"/>
    <w:rsid w:val="004E7C99"/>
    <w:rsid w:val="004F0AC5"/>
    <w:rsid w:val="004F15B7"/>
    <w:rsid w:val="004F1619"/>
    <w:rsid w:val="004F1BB6"/>
    <w:rsid w:val="004F1CCE"/>
    <w:rsid w:val="004F2E97"/>
    <w:rsid w:val="004F665B"/>
    <w:rsid w:val="00500A8F"/>
    <w:rsid w:val="0050193F"/>
    <w:rsid w:val="005019A6"/>
    <w:rsid w:val="00501AE6"/>
    <w:rsid w:val="00504F0F"/>
    <w:rsid w:val="0050506E"/>
    <w:rsid w:val="00505A0F"/>
    <w:rsid w:val="00505EC3"/>
    <w:rsid w:val="00506ED8"/>
    <w:rsid w:val="00507561"/>
    <w:rsid w:val="00507D79"/>
    <w:rsid w:val="00507F73"/>
    <w:rsid w:val="0051046C"/>
    <w:rsid w:val="00510A25"/>
    <w:rsid w:val="00511148"/>
    <w:rsid w:val="00511162"/>
    <w:rsid w:val="005113AE"/>
    <w:rsid w:val="00511AF7"/>
    <w:rsid w:val="005133DD"/>
    <w:rsid w:val="005138E1"/>
    <w:rsid w:val="00513E9B"/>
    <w:rsid w:val="00514A0C"/>
    <w:rsid w:val="00515AC6"/>
    <w:rsid w:val="005168A4"/>
    <w:rsid w:val="005176BC"/>
    <w:rsid w:val="00520021"/>
    <w:rsid w:val="0052025E"/>
    <w:rsid w:val="00520338"/>
    <w:rsid w:val="00520353"/>
    <w:rsid w:val="0052045F"/>
    <w:rsid w:val="00520BF6"/>
    <w:rsid w:val="00521EBA"/>
    <w:rsid w:val="005228FB"/>
    <w:rsid w:val="00522F60"/>
    <w:rsid w:val="0052314E"/>
    <w:rsid w:val="00523185"/>
    <w:rsid w:val="005239CB"/>
    <w:rsid w:val="00523E7A"/>
    <w:rsid w:val="005249B0"/>
    <w:rsid w:val="005249CB"/>
    <w:rsid w:val="00524E0A"/>
    <w:rsid w:val="00525323"/>
    <w:rsid w:val="00525510"/>
    <w:rsid w:val="00525CD0"/>
    <w:rsid w:val="00527214"/>
    <w:rsid w:val="005274FE"/>
    <w:rsid w:val="00527A6B"/>
    <w:rsid w:val="0053028F"/>
    <w:rsid w:val="005306FF"/>
    <w:rsid w:val="0053081C"/>
    <w:rsid w:val="00530A88"/>
    <w:rsid w:val="005323FD"/>
    <w:rsid w:val="005324B0"/>
    <w:rsid w:val="00533F3A"/>
    <w:rsid w:val="00534757"/>
    <w:rsid w:val="0053482B"/>
    <w:rsid w:val="00534DA0"/>
    <w:rsid w:val="00535407"/>
    <w:rsid w:val="00535C03"/>
    <w:rsid w:val="00535DB3"/>
    <w:rsid w:val="005407B3"/>
    <w:rsid w:val="005407D3"/>
    <w:rsid w:val="00544F1F"/>
    <w:rsid w:val="0054599D"/>
    <w:rsid w:val="00545CBA"/>
    <w:rsid w:val="00545CED"/>
    <w:rsid w:val="0054657F"/>
    <w:rsid w:val="00546A57"/>
    <w:rsid w:val="00546F8F"/>
    <w:rsid w:val="0054743F"/>
    <w:rsid w:val="005478AA"/>
    <w:rsid w:val="00547C8D"/>
    <w:rsid w:val="00550264"/>
    <w:rsid w:val="005515FB"/>
    <w:rsid w:val="00552B46"/>
    <w:rsid w:val="00553BF3"/>
    <w:rsid w:val="005541E3"/>
    <w:rsid w:val="00554914"/>
    <w:rsid w:val="00556881"/>
    <w:rsid w:val="00556AA4"/>
    <w:rsid w:val="00556C83"/>
    <w:rsid w:val="00556D33"/>
    <w:rsid w:val="005572D6"/>
    <w:rsid w:val="0055782E"/>
    <w:rsid w:val="00557B2E"/>
    <w:rsid w:val="005605B1"/>
    <w:rsid w:val="0056130B"/>
    <w:rsid w:val="0056187B"/>
    <w:rsid w:val="00563908"/>
    <w:rsid w:val="00563930"/>
    <w:rsid w:val="00563F92"/>
    <w:rsid w:val="00564117"/>
    <w:rsid w:val="00564F7E"/>
    <w:rsid w:val="00566421"/>
    <w:rsid w:val="00566489"/>
    <w:rsid w:val="00566593"/>
    <w:rsid w:val="00566751"/>
    <w:rsid w:val="00566A03"/>
    <w:rsid w:val="00566F82"/>
    <w:rsid w:val="00567526"/>
    <w:rsid w:val="005704D4"/>
    <w:rsid w:val="00571734"/>
    <w:rsid w:val="00572B63"/>
    <w:rsid w:val="00573627"/>
    <w:rsid w:val="0057447E"/>
    <w:rsid w:val="0057538F"/>
    <w:rsid w:val="005753F7"/>
    <w:rsid w:val="005765AD"/>
    <w:rsid w:val="005765BD"/>
    <w:rsid w:val="00576A69"/>
    <w:rsid w:val="00576C33"/>
    <w:rsid w:val="005772F8"/>
    <w:rsid w:val="005774A6"/>
    <w:rsid w:val="005778E4"/>
    <w:rsid w:val="005814F5"/>
    <w:rsid w:val="005818AD"/>
    <w:rsid w:val="00583228"/>
    <w:rsid w:val="00583495"/>
    <w:rsid w:val="005836B0"/>
    <w:rsid w:val="00583E87"/>
    <w:rsid w:val="00583F5C"/>
    <w:rsid w:val="0058417A"/>
    <w:rsid w:val="00584896"/>
    <w:rsid w:val="00585704"/>
    <w:rsid w:val="00586680"/>
    <w:rsid w:val="0058682A"/>
    <w:rsid w:val="00587C6A"/>
    <w:rsid w:val="00590733"/>
    <w:rsid w:val="00590BB2"/>
    <w:rsid w:val="0059144D"/>
    <w:rsid w:val="0059201B"/>
    <w:rsid w:val="005920D6"/>
    <w:rsid w:val="005926BB"/>
    <w:rsid w:val="00593B90"/>
    <w:rsid w:val="00593E4E"/>
    <w:rsid w:val="005948E5"/>
    <w:rsid w:val="00595947"/>
    <w:rsid w:val="00596426"/>
    <w:rsid w:val="00597A9A"/>
    <w:rsid w:val="005A0C8C"/>
    <w:rsid w:val="005A139A"/>
    <w:rsid w:val="005A1E75"/>
    <w:rsid w:val="005A43A5"/>
    <w:rsid w:val="005A4E2B"/>
    <w:rsid w:val="005A5057"/>
    <w:rsid w:val="005A6532"/>
    <w:rsid w:val="005B02E7"/>
    <w:rsid w:val="005B3615"/>
    <w:rsid w:val="005B3A66"/>
    <w:rsid w:val="005B3CD1"/>
    <w:rsid w:val="005B42B2"/>
    <w:rsid w:val="005B5028"/>
    <w:rsid w:val="005B6766"/>
    <w:rsid w:val="005B7157"/>
    <w:rsid w:val="005C165A"/>
    <w:rsid w:val="005C188E"/>
    <w:rsid w:val="005C1C0F"/>
    <w:rsid w:val="005C3EB8"/>
    <w:rsid w:val="005C42DE"/>
    <w:rsid w:val="005C4BA3"/>
    <w:rsid w:val="005C4C61"/>
    <w:rsid w:val="005C58F6"/>
    <w:rsid w:val="005C5C49"/>
    <w:rsid w:val="005C5E4B"/>
    <w:rsid w:val="005C5F96"/>
    <w:rsid w:val="005C6B9C"/>
    <w:rsid w:val="005C733C"/>
    <w:rsid w:val="005D014A"/>
    <w:rsid w:val="005D190F"/>
    <w:rsid w:val="005D2BD3"/>
    <w:rsid w:val="005D3152"/>
    <w:rsid w:val="005D4264"/>
    <w:rsid w:val="005D5A83"/>
    <w:rsid w:val="005D6539"/>
    <w:rsid w:val="005D65D4"/>
    <w:rsid w:val="005D6A95"/>
    <w:rsid w:val="005D7526"/>
    <w:rsid w:val="005D78AE"/>
    <w:rsid w:val="005D7F37"/>
    <w:rsid w:val="005E0228"/>
    <w:rsid w:val="005E03F7"/>
    <w:rsid w:val="005E1003"/>
    <w:rsid w:val="005E29CF"/>
    <w:rsid w:val="005E37BD"/>
    <w:rsid w:val="005E387D"/>
    <w:rsid w:val="005E40D5"/>
    <w:rsid w:val="005E6B4D"/>
    <w:rsid w:val="005E6D50"/>
    <w:rsid w:val="005E744B"/>
    <w:rsid w:val="005F1114"/>
    <w:rsid w:val="005F144E"/>
    <w:rsid w:val="005F190A"/>
    <w:rsid w:val="005F1EF2"/>
    <w:rsid w:val="005F2209"/>
    <w:rsid w:val="005F2E90"/>
    <w:rsid w:val="005F396C"/>
    <w:rsid w:val="005F3E91"/>
    <w:rsid w:val="005F4421"/>
    <w:rsid w:val="005F6710"/>
    <w:rsid w:val="005F7D48"/>
    <w:rsid w:val="0060085F"/>
    <w:rsid w:val="006008AD"/>
    <w:rsid w:val="00601113"/>
    <w:rsid w:val="00601C5D"/>
    <w:rsid w:val="00602BB2"/>
    <w:rsid w:val="00602CCF"/>
    <w:rsid w:val="0060362F"/>
    <w:rsid w:val="00603AA9"/>
    <w:rsid w:val="00603C8E"/>
    <w:rsid w:val="00603D35"/>
    <w:rsid w:val="0060452F"/>
    <w:rsid w:val="00604D85"/>
    <w:rsid w:val="006054D1"/>
    <w:rsid w:val="00606A79"/>
    <w:rsid w:val="00607721"/>
    <w:rsid w:val="00610DCF"/>
    <w:rsid w:val="00611B8D"/>
    <w:rsid w:val="00611DEA"/>
    <w:rsid w:val="006124A3"/>
    <w:rsid w:val="00614236"/>
    <w:rsid w:val="00620654"/>
    <w:rsid w:val="00620B4C"/>
    <w:rsid w:val="00620BB7"/>
    <w:rsid w:val="006211EB"/>
    <w:rsid w:val="00622123"/>
    <w:rsid w:val="00622638"/>
    <w:rsid w:val="006228DF"/>
    <w:rsid w:val="00622B8D"/>
    <w:rsid w:val="00623477"/>
    <w:rsid w:val="006238AB"/>
    <w:rsid w:val="00623C43"/>
    <w:rsid w:val="00624999"/>
    <w:rsid w:val="00624CCC"/>
    <w:rsid w:val="00625134"/>
    <w:rsid w:val="0062526C"/>
    <w:rsid w:val="00625ADD"/>
    <w:rsid w:val="00626641"/>
    <w:rsid w:val="006272E3"/>
    <w:rsid w:val="00627441"/>
    <w:rsid w:val="0062783B"/>
    <w:rsid w:val="00630927"/>
    <w:rsid w:val="00630AC8"/>
    <w:rsid w:val="00631B70"/>
    <w:rsid w:val="00633301"/>
    <w:rsid w:val="006337E4"/>
    <w:rsid w:val="00633B6F"/>
    <w:rsid w:val="00633FCF"/>
    <w:rsid w:val="0063424F"/>
    <w:rsid w:val="00634A36"/>
    <w:rsid w:val="00634F6F"/>
    <w:rsid w:val="0063529A"/>
    <w:rsid w:val="0063593B"/>
    <w:rsid w:val="00635E0C"/>
    <w:rsid w:val="00636C78"/>
    <w:rsid w:val="00637D7D"/>
    <w:rsid w:val="0064069C"/>
    <w:rsid w:val="00640935"/>
    <w:rsid w:val="0064219C"/>
    <w:rsid w:val="00644C87"/>
    <w:rsid w:val="00646033"/>
    <w:rsid w:val="006460A9"/>
    <w:rsid w:val="0064732C"/>
    <w:rsid w:val="00647400"/>
    <w:rsid w:val="006501CA"/>
    <w:rsid w:val="0065024F"/>
    <w:rsid w:val="006511D6"/>
    <w:rsid w:val="0065168F"/>
    <w:rsid w:val="00651AAB"/>
    <w:rsid w:val="00652841"/>
    <w:rsid w:val="0065364E"/>
    <w:rsid w:val="00654F0D"/>
    <w:rsid w:val="00656209"/>
    <w:rsid w:val="00656773"/>
    <w:rsid w:val="00656819"/>
    <w:rsid w:val="00657074"/>
    <w:rsid w:val="0066077C"/>
    <w:rsid w:val="0066182B"/>
    <w:rsid w:val="00662084"/>
    <w:rsid w:val="0066260A"/>
    <w:rsid w:val="00662719"/>
    <w:rsid w:val="00662A59"/>
    <w:rsid w:val="006641D0"/>
    <w:rsid w:val="00665DB5"/>
    <w:rsid w:val="00666A4C"/>
    <w:rsid w:val="0066712B"/>
    <w:rsid w:val="0066729D"/>
    <w:rsid w:val="006701DD"/>
    <w:rsid w:val="0067071A"/>
    <w:rsid w:val="006711FD"/>
    <w:rsid w:val="00671A1B"/>
    <w:rsid w:val="00672BB3"/>
    <w:rsid w:val="00672F6D"/>
    <w:rsid w:val="006737A5"/>
    <w:rsid w:val="00674DBF"/>
    <w:rsid w:val="00674E55"/>
    <w:rsid w:val="00676B2C"/>
    <w:rsid w:val="006806C2"/>
    <w:rsid w:val="006813D8"/>
    <w:rsid w:val="00681A00"/>
    <w:rsid w:val="00681BA1"/>
    <w:rsid w:val="00682524"/>
    <w:rsid w:val="0068297C"/>
    <w:rsid w:val="00683508"/>
    <w:rsid w:val="00683B2E"/>
    <w:rsid w:val="00684230"/>
    <w:rsid w:val="00684611"/>
    <w:rsid w:val="00685C02"/>
    <w:rsid w:val="006864D3"/>
    <w:rsid w:val="006875EF"/>
    <w:rsid w:val="00687A66"/>
    <w:rsid w:val="00690ABF"/>
    <w:rsid w:val="0069142A"/>
    <w:rsid w:val="00691BD4"/>
    <w:rsid w:val="006924A8"/>
    <w:rsid w:val="00693B1F"/>
    <w:rsid w:val="006944D4"/>
    <w:rsid w:val="00696FE5"/>
    <w:rsid w:val="0069711D"/>
    <w:rsid w:val="00697968"/>
    <w:rsid w:val="006A0036"/>
    <w:rsid w:val="006A075F"/>
    <w:rsid w:val="006A086E"/>
    <w:rsid w:val="006A0AD4"/>
    <w:rsid w:val="006A121A"/>
    <w:rsid w:val="006A13EA"/>
    <w:rsid w:val="006A17ED"/>
    <w:rsid w:val="006A285F"/>
    <w:rsid w:val="006A2923"/>
    <w:rsid w:val="006A29B2"/>
    <w:rsid w:val="006A2B2B"/>
    <w:rsid w:val="006A31E6"/>
    <w:rsid w:val="006A390E"/>
    <w:rsid w:val="006A40F1"/>
    <w:rsid w:val="006A4557"/>
    <w:rsid w:val="006A4BDE"/>
    <w:rsid w:val="006A510D"/>
    <w:rsid w:val="006A5CEF"/>
    <w:rsid w:val="006A6990"/>
    <w:rsid w:val="006A789E"/>
    <w:rsid w:val="006B08FC"/>
    <w:rsid w:val="006B121A"/>
    <w:rsid w:val="006B1CE3"/>
    <w:rsid w:val="006B21BD"/>
    <w:rsid w:val="006B21DD"/>
    <w:rsid w:val="006B2AA9"/>
    <w:rsid w:val="006B2DF4"/>
    <w:rsid w:val="006B336B"/>
    <w:rsid w:val="006B46CC"/>
    <w:rsid w:val="006B51C1"/>
    <w:rsid w:val="006B74EE"/>
    <w:rsid w:val="006B789F"/>
    <w:rsid w:val="006B7BCB"/>
    <w:rsid w:val="006C003D"/>
    <w:rsid w:val="006C033D"/>
    <w:rsid w:val="006C080E"/>
    <w:rsid w:val="006C1436"/>
    <w:rsid w:val="006C1741"/>
    <w:rsid w:val="006C1829"/>
    <w:rsid w:val="006C18A3"/>
    <w:rsid w:val="006C1CA3"/>
    <w:rsid w:val="006C233B"/>
    <w:rsid w:val="006C2A10"/>
    <w:rsid w:val="006C348C"/>
    <w:rsid w:val="006C4C5F"/>
    <w:rsid w:val="006C5113"/>
    <w:rsid w:val="006C7F78"/>
    <w:rsid w:val="006D019B"/>
    <w:rsid w:val="006D01CF"/>
    <w:rsid w:val="006D0C9A"/>
    <w:rsid w:val="006D3A31"/>
    <w:rsid w:val="006D3AA0"/>
    <w:rsid w:val="006D4516"/>
    <w:rsid w:val="006D4FED"/>
    <w:rsid w:val="006D54B1"/>
    <w:rsid w:val="006D5901"/>
    <w:rsid w:val="006D59B0"/>
    <w:rsid w:val="006D66A5"/>
    <w:rsid w:val="006D69A5"/>
    <w:rsid w:val="006D6E96"/>
    <w:rsid w:val="006D70F4"/>
    <w:rsid w:val="006D7420"/>
    <w:rsid w:val="006D7587"/>
    <w:rsid w:val="006E0A72"/>
    <w:rsid w:val="006E0F92"/>
    <w:rsid w:val="006E111B"/>
    <w:rsid w:val="006E1F9F"/>
    <w:rsid w:val="006E3159"/>
    <w:rsid w:val="006E33BB"/>
    <w:rsid w:val="006E38F1"/>
    <w:rsid w:val="006E39A4"/>
    <w:rsid w:val="006E3C6D"/>
    <w:rsid w:val="006E45A1"/>
    <w:rsid w:val="006E47F9"/>
    <w:rsid w:val="006E48FC"/>
    <w:rsid w:val="006E4C65"/>
    <w:rsid w:val="006E599D"/>
    <w:rsid w:val="006E69FE"/>
    <w:rsid w:val="006E7373"/>
    <w:rsid w:val="006F0064"/>
    <w:rsid w:val="006F037F"/>
    <w:rsid w:val="006F04A9"/>
    <w:rsid w:val="006F0690"/>
    <w:rsid w:val="006F1609"/>
    <w:rsid w:val="006F409E"/>
    <w:rsid w:val="006F43CA"/>
    <w:rsid w:val="006F535F"/>
    <w:rsid w:val="006F5D12"/>
    <w:rsid w:val="006F5E4E"/>
    <w:rsid w:val="006F5FED"/>
    <w:rsid w:val="006F69EE"/>
    <w:rsid w:val="006F6C4B"/>
    <w:rsid w:val="0070064F"/>
    <w:rsid w:val="00700BBD"/>
    <w:rsid w:val="007021DD"/>
    <w:rsid w:val="00702CC0"/>
    <w:rsid w:val="00704122"/>
    <w:rsid w:val="007041C6"/>
    <w:rsid w:val="007041E0"/>
    <w:rsid w:val="007049D7"/>
    <w:rsid w:val="00704E2E"/>
    <w:rsid w:val="0070585B"/>
    <w:rsid w:val="0070586E"/>
    <w:rsid w:val="00705954"/>
    <w:rsid w:val="007067F0"/>
    <w:rsid w:val="007068F4"/>
    <w:rsid w:val="00707008"/>
    <w:rsid w:val="00707F8D"/>
    <w:rsid w:val="00710658"/>
    <w:rsid w:val="007112D9"/>
    <w:rsid w:val="0071239D"/>
    <w:rsid w:val="0071255F"/>
    <w:rsid w:val="007136FA"/>
    <w:rsid w:val="00713E33"/>
    <w:rsid w:val="00714842"/>
    <w:rsid w:val="00715203"/>
    <w:rsid w:val="00716437"/>
    <w:rsid w:val="00717D90"/>
    <w:rsid w:val="00720FE4"/>
    <w:rsid w:val="007216E5"/>
    <w:rsid w:val="007224A9"/>
    <w:rsid w:val="00722A88"/>
    <w:rsid w:val="00723878"/>
    <w:rsid w:val="007252B9"/>
    <w:rsid w:val="0072582E"/>
    <w:rsid w:val="007266C2"/>
    <w:rsid w:val="007273C0"/>
    <w:rsid w:val="0073069E"/>
    <w:rsid w:val="00730837"/>
    <w:rsid w:val="00731288"/>
    <w:rsid w:val="0073163B"/>
    <w:rsid w:val="00733860"/>
    <w:rsid w:val="007340F9"/>
    <w:rsid w:val="007344BA"/>
    <w:rsid w:val="00734547"/>
    <w:rsid w:val="00734D62"/>
    <w:rsid w:val="00734DCF"/>
    <w:rsid w:val="007350BC"/>
    <w:rsid w:val="007354A7"/>
    <w:rsid w:val="00736114"/>
    <w:rsid w:val="00736410"/>
    <w:rsid w:val="00736622"/>
    <w:rsid w:val="007366C4"/>
    <w:rsid w:val="00737D6C"/>
    <w:rsid w:val="0074003D"/>
    <w:rsid w:val="0074022F"/>
    <w:rsid w:val="00740662"/>
    <w:rsid w:val="0074122D"/>
    <w:rsid w:val="00741E00"/>
    <w:rsid w:val="0074428B"/>
    <w:rsid w:val="00744A5C"/>
    <w:rsid w:val="0074520E"/>
    <w:rsid w:val="00745802"/>
    <w:rsid w:val="007468EB"/>
    <w:rsid w:val="00747189"/>
    <w:rsid w:val="00747AA0"/>
    <w:rsid w:val="00750002"/>
    <w:rsid w:val="0075012B"/>
    <w:rsid w:val="00750451"/>
    <w:rsid w:val="007506B7"/>
    <w:rsid w:val="00753C3D"/>
    <w:rsid w:val="007541BE"/>
    <w:rsid w:val="00754564"/>
    <w:rsid w:val="00754AC2"/>
    <w:rsid w:val="00754B14"/>
    <w:rsid w:val="00754DD9"/>
    <w:rsid w:val="00755158"/>
    <w:rsid w:val="0075519F"/>
    <w:rsid w:val="00755A68"/>
    <w:rsid w:val="00755D7A"/>
    <w:rsid w:val="00760464"/>
    <w:rsid w:val="00760850"/>
    <w:rsid w:val="00760E62"/>
    <w:rsid w:val="00762086"/>
    <w:rsid w:val="00763847"/>
    <w:rsid w:val="00763E68"/>
    <w:rsid w:val="0076408B"/>
    <w:rsid w:val="00765FB2"/>
    <w:rsid w:val="0076682B"/>
    <w:rsid w:val="007669E5"/>
    <w:rsid w:val="00770509"/>
    <w:rsid w:val="00770862"/>
    <w:rsid w:val="00770BE9"/>
    <w:rsid w:val="00770DE2"/>
    <w:rsid w:val="00771253"/>
    <w:rsid w:val="00771562"/>
    <w:rsid w:val="007717C0"/>
    <w:rsid w:val="007724BD"/>
    <w:rsid w:val="00773C7E"/>
    <w:rsid w:val="00773F12"/>
    <w:rsid w:val="007771BC"/>
    <w:rsid w:val="00777369"/>
    <w:rsid w:val="00780557"/>
    <w:rsid w:val="00780AAE"/>
    <w:rsid w:val="00780B80"/>
    <w:rsid w:val="007810A7"/>
    <w:rsid w:val="00781653"/>
    <w:rsid w:val="00781AF5"/>
    <w:rsid w:val="00782226"/>
    <w:rsid w:val="00782B1E"/>
    <w:rsid w:val="00783014"/>
    <w:rsid w:val="00783AC3"/>
    <w:rsid w:val="00784007"/>
    <w:rsid w:val="007853E9"/>
    <w:rsid w:val="00787047"/>
    <w:rsid w:val="00792404"/>
    <w:rsid w:val="007927F4"/>
    <w:rsid w:val="00792C58"/>
    <w:rsid w:val="00794336"/>
    <w:rsid w:val="00794371"/>
    <w:rsid w:val="00794F28"/>
    <w:rsid w:val="007952A7"/>
    <w:rsid w:val="00795324"/>
    <w:rsid w:val="007976E9"/>
    <w:rsid w:val="00797DBB"/>
    <w:rsid w:val="007A0989"/>
    <w:rsid w:val="007A0EE4"/>
    <w:rsid w:val="007A1AFD"/>
    <w:rsid w:val="007A208E"/>
    <w:rsid w:val="007A33BE"/>
    <w:rsid w:val="007A3D53"/>
    <w:rsid w:val="007A4E4A"/>
    <w:rsid w:val="007A52C6"/>
    <w:rsid w:val="007A5C9B"/>
    <w:rsid w:val="007A6402"/>
    <w:rsid w:val="007A7AE5"/>
    <w:rsid w:val="007A7D57"/>
    <w:rsid w:val="007B013C"/>
    <w:rsid w:val="007B0636"/>
    <w:rsid w:val="007B0693"/>
    <w:rsid w:val="007B1207"/>
    <w:rsid w:val="007B1AED"/>
    <w:rsid w:val="007B1FE8"/>
    <w:rsid w:val="007B214B"/>
    <w:rsid w:val="007B2479"/>
    <w:rsid w:val="007B2A8F"/>
    <w:rsid w:val="007B3598"/>
    <w:rsid w:val="007B45A0"/>
    <w:rsid w:val="007B4815"/>
    <w:rsid w:val="007B536B"/>
    <w:rsid w:val="007B58AD"/>
    <w:rsid w:val="007B7256"/>
    <w:rsid w:val="007B78FC"/>
    <w:rsid w:val="007C0218"/>
    <w:rsid w:val="007C05AD"/>
    <w:rsid w:val="007C0B38"/>
    <w:rsid w:val="007C1532"/>
    <w:rsid w:val="007C1726"/>
    <w:rsid w:val="007C2186"/>
    <w:rsid w:val="007C2C69"/>
    <w:rsid w:val="007C382C"/>
    <w:rsid w:val="007C3C4A"/>
    <w:rsid w:val="007C3F59"/>
    <w:rsid w:val="007C412E"/>
    <w:rsid w:val="007C48D8"/>
    <w:rsid w:val="007C4FF8"/>
    <w:rsid w:val="007C50C1"/>
    <w:rsid w:val="007C51A9"/>
    <w:rsid w:val="007C558D"/>
    <w:rsid w:val="007C5FEB"/>
    <w:rsid w:val="007C61F3"/>
    <w:rsid w:val="007C6BDA"/>
    <w:rsid w:val="007C6C18"/>
    <w:rsid w:val="007C6CCB"/>
    <w:rsid w:val="007C7D1B"/>
    <w:rsid w:val="007D05A2"/>
    <w:rsid w:val="007D074B"/>
    <w:rsid w:val="007D1A22"/>
    <w:rsid w:val="007D4427"/>
    <w:rsid w:val="007D46A3"/>
    <w:rsid w:val="007D55AE"/>
    <w:rsid w:val="007D5884"/>
    <w:rsid w:val="007D615F"/>
    <w:rsid w:val="007D65CD"/>
    <w:rsid w:val="007D67C9"/>
    <w:rsid w:val="007E0C23"/>
    <w:rsid w:val="007E0E16"/>
    <w:rsid w:val="007E1BFF"/>
    <w:rsid w:val="007E229B"/>
    <w:rsid w:val="007E3B31"/>
    <w:rsid w:val="007E4EAD"/>
    <w:rsid w:val="007E5640"/>
    <w:rsid w:val="007E5D24"/>
    <w:rsid w:val="007E6EB1"/>
    <w:rsid w:val="007E6EB4"/>
    <w:rsid w:val="007F0350"/>
    <w:rsid w:val="007F1102"/>
    <w:rsid w:val="007F331E"/>
    <w:rsid w:val="007F4527"/>
    <w:rsid w:val="007F57D4"/>
    <w:rsid w:val="007F5A4C"/>
    <w:rsid w:val="007F5EC7"/>
    <w:rsid w:val="008009F2"/>
    <w:rsid w:val="0080150D"/>
    <w:rsid w:val="00801CC1"/>
    <w:rsid w:val="008033F1"/>
    <w:rsid w:val="00805546"/>
    <w:rsid w:val="00805ABE"/>
    <w:rsid w:val="00805C95"/>
    <w:rsid w:val="008067DD"/>
    <w:rsid w:val="00806BF5"/>
    <w:rsid w:val="008070F9"/>
    <w:rsid w:val="00807739"/>
    <w:rsid w:val="00810FFB"/>
    <w:rsid w:val="00811FB8"/>
    <w:rsid w:val="00812D56"/>
    <w:rsid w:val="00813238"/>
    <w:rsid w:val="0081420D"/>
    <w:rsid w:val="00814746"/>
    <w:rsid w:val="0081521D"/>
    <w:rsid w:val="008158C3"/>
    <w:rsid w:val="00815B7B"/>
    <w:rsid w:val="00816733"/>
    <w:rsid w:val="00816B5F"/>
    <w:rsid w:val="008170A1"/>
    <w:rsid w:val="00817106"/>
    <w:rsid w:val="008173CD"/>
    <w:rsid w:val="00820F76"/>
    <w:rsid w:val="00821C71"/>
    <w:rsid w:val="00821DD8"/>
    <w:rsid w:val="0082222B"/>
    <w:rsid w:val="00823225"/>
    <w:rsid w:val="008241A1"/>
    <w:rsid w:val="0082446D"/>
    <w:rsid w:val="00824880"/>
    <w:rsid w:val="008249B3"/>
    <w:rsid w:val="008250CA"/>
    <w:rsid w:val="00826549"/>
    <w:rsid w:val="00826A30"/>
    <w:rsid w:val="00826E4A"/>
    <w:rsid w:val="00827997"/>
    <w:rsid w:val="00830791"/>
    <w:rsid w:val="00831B08"/>
    <w:rsid w:val="00831B56"/>
    <w:rsid w:val="00831CE3"/>
    <w:rsid w:val="008321DF"/>
    <w:rsid w:val="00832482"/>
    <w:rsid w:val="00833302"/>
    <w:rsid w:val="00834037"/>
    <w:rsid w:val="00834AE9"/>
    <w:rsid w:val="00835075"/>
    <w:rsid w:val="00835407"/>
    <w:rsid w:val="0083576E"/>
    <w:rsid w:val="008357E4"/>
    <w:rsid w:val="00835A58"/>
    <w:rsid w:val="00837ABD"/>
    <w:rsid w:val="00837C11"/>
    <w:rsid w:val="00837EEC"/>
    <w:rsid w:val="0084184C"/>
    <w:rsid w:val="008419F9"/>
    <w:rsid w:val="00842732"/>
    <w:rsid w:val="00842C5E"/>
    <w:rsid w:val="00843E7E"/>
    <w:rsid w:val="00843F8B"/>
    <w:rsid w:val="008442A6"/>
    <w:rsid w:val="00845983"/>
    <w:rsid w:val="00845BE2"/>
    <w:rsid w:val="008503D4"/>
    <w:rsid w:val="008508E9"/>
    <w:rsid w:val="00850C58"/>
    <w:rsid w:val="00851B4B"/>
    <w:rsid w:val="00852997"/>
    <w:rsid w:val="00852F61"/>
    <w:rsid w:val="0085370D"/>
    <w:rsid w:val="00853C7E"/>
    <w:rsid w:val="008555FD"/>
    <w:rsid w:val="0085669E"/>
    <w:rsid w:val="008600E3"/>
    <w:rsid w:val="008602F4"/>
    <w:rsid w:val="00860BCF"/>
    <w:rsid w:val="00860CC6"/>
    <w:rsid w:val="0086112C"/>
    <w:rsid w:val="0086186E"/>
    <w:rsid w:val="008618B9"/>
    <w:rsid w:val="00862255"/>
    <w:rsid w:val="008633A0"/>
    <w:rsid w:val="00863588"/>
    <w:rsid w:val="00863759"/>
    <w:rsid w:val="008637C0"/>
    <w:rsid w:val="00864147"/>
    <w:rsid w:val="0086602E"/>
    <w:rsid w:val="00866048"/>
    <w:rsid w:val="00870077"/>
    <w:rsid w:val="00870722"/>
    <w:rsid w:val="008707C9"/>
    <w:rsid w:val="00871A2A"/>
    <w:rsid w:val="00871CCF"/>
    <w:rsid w:val="00871E63"/>
    <w:rsid w:val="00872358"/>
    <w:rsid w:val="00872722"/>
    <w:rsid w:val="00872B5C"/>
    <w:rsid w:val="008739DE"/>
    <w:rsid w:val="00873EE3"/>
    <w:rsid w:val="00874AF6"/>
    <w:rsid w:val="00876D7B"/>
    <w:rsid w:val="00877534"/>
    <w:rsid w:val="00877873"/>
    <w:rsid w:val="0088017D"/>
    <w:rsid w:val="00880893"/>
    <w:rsid w:val="00880B66"/>
    <w:rsid w:val="0088168E"/>
    <w:rsid w:val="00881EA0"/>
    <w:rsid w:val="00882ACA"/>
    <w:rsid w:val="00882FD0"/>
    <w:rsid w:val="0088351D"/>
    <w:rsid w:val="008843B3"/>
    <w:rsid w:val="00885562"/>
    <w:rsid w:val="00885F86"/>
    <w:rsid w:val="00886338"/>
    <w:rsid w:val="00886965"/>
    <w:rsid w:val="00886C6F"/>
    <w:rsid w:val="00890358"/>
    <w:rsid w:val="008903BC"/>
    <w:rsid w:val="008906CD"/>
    <w:rsid w:val="008908B7"/>
    <w:rsid w:val="00891396"/>
    <w:rsid w:val="00891F97"/>
    <w:rsid w:val="00892CDA"/>
    <w:rsid w:val="00893F7F"/>
    <w:rsid w:val="0089446F"/>
    <w:rsid w:val="0089457C"/>
    <w:rsid w:val="008951F0"/>
    <w:rsid w:val="0089558E"/>
    <w:rsid w:val="008963EE"/>
    <w:rsid w:val="0089641F"/>
    <w:rsid w:val="00896CF2"/>
    <w:rsid w:val="00896D53"/>
    <w:rsid w:val="008977A9"/>
    <w:rsid w:val="00897ABA"/>
    <w:rsid w:val="008A0C06"/>
    <w:rsid w:val="008A0DC4"/>
    <w:rsid w:val="008A1778"/>
    <w:rsid w:val="008A1BCE"/>
    <w:rsid w:val="008A2079"/>
    <w:rsid w:val="008A3424"/>
    <w:rsid w:val="008A388A"/>
    <w:rsid w:val="008A3C51"/>
    <w:rsid w:val="008A4A3F"/>
    <w:rsid w:val="008A5A3F"/>
    <w:rsid w:val="008A67BF"/>
    <w:rsid w:val="008A732D"/>
    <w:rsid w:val="008A7926"/>
    <w:rsid w:val="008A79BE"/>
    <w:rsid w:val="008B01CD"/>
    <w:rsid w:val="008B045B"/>
    <w:rsid w:val="008B0DAE"/>
    <w:rsid w:val="008B0DD8"/>
    <w:rsid w:val="008B0F38"/>
    <w:rsid w:val="008B224D"/>
    <w:rsid w:val="008B24EE"/>
    <w:rsid w:val="008B2607"/>
    <w:rsid w:val="008B27CC"/>
    <w:rsid w:val="008B29E7"/>
    <w:rsid w:val="008B2A2F"/>
    <w:rsid w:val="008B2BA3"/>
    <w:rsid w:val="008B3AA5"/>
    <w:rsid w:val="008B3D3B"/>
    <w:rsid w:val="008B3FFA"/>
    <w:rsid w:val="008B4B2A"/>
    <w:rsid w:val="008B4E27"/>
    <w:rsid w:val="008B5B2F"/>
    <w:rsid w:val="008B6691"/>
    <w:rsid w:val="008B73A3"/>
    <w:rsid w:val="008B785C"/>
    <w:rsid w:val="008B79F2"/>
    <w:rsid w:val="008B7DD1"/>
    <w:rsid w:val="008C040D"/>
    <w:rsid w:val="008C2389"/>
    <w:rsid w:val="008C47C0"/>
    <w:rsid w:val="008C47EF"/>
    <w:rsid w:val="008C4B6A"/>
    <w:rsid w:val="008C575A"/>
    <w:rsid w:val="008C67B5"/>
    <w:rsid w:val="008C752F"/>
    <w:rsid w:val="008D048F"/>
    <w:rsid w:val="008D0F25"/>
    <w:rsid w:val="008D0F2B"/>
    <w:rsid w:val="008D2045"/>
    <w:rsid w:val="008D235D"/>
    <w:rsid w:val="008D25C6"/>
    <w:rsid w:val="008D2638"/>
    <w:rsid w:val="008D293F"/>
    <w:rsid w:val="008D2959"/>
    <w:rsid w:val="008D327D"/>
    <w:rsid w:val="008D39A2"/>
    <w:rsid w:val="008D3D3A"/>
    <w:rsid w:val="008D49A6"/>
    <w:rsid w:val="008D4A31"/>
    <w:rsid w:val="008D4C2D"/>
    <w:rsid w:val="008D4CF4"/>
    <w:rsid w:val="008D4E9A"/>
    <w:rsid w:val="008D52CE"/>
    <w:rsid w:val="008D5A5F"/>
    <w:rsid w:val="008D783B"/>
    <w:rsid w:val="008D7B05"/>
    <w:rsid w:val="008E0133"/>
    <w:rsid w:val="008E0B53"/>
    <w:rsid w:val="008E0D42"/>
    <w:rsid w:val="008E2867"/>
    <w:rsid w:val="008E38F5"/>
    <w:rsid w:val="008E46AB"/>
    <w:rsid w:val="008E49D5"/>
    <w:rsid w:val="008E652B"/>
    <w:rsid w:val="008E760C"/>
    <w:rsid w:val="008E7B8F"/>
    <w:rsid w:val="008E7F11"/>
    <w:rsid w:val="008F0014"/>
    <w:rsid w:val="008F1345"/>
    <w:rsid w:val="008F1394"/>
    <w:rsid w:val="008F31D6"/>
    <w:rsid w:val="008F32CE"/>
    <w:rsid w:val="008F3FC8"/>
    <w:rsid w:val="008F589B"/>
    <w:rsid w:val="008F6490"/>
    <w:rsid w:val="008F76F5"/>
    <w:rsid w:val="009007B9"/>
    <w:rsid w:val="00900D26"/>
    <w:rsid w:val="0090103C"/>
    <w:rsid w:val="0090177D"/>
    <w:rsid w:val="00901E1A"/>
    <w:rsid w:val="0090261A"/>
    <w:rsid w:val="00902845"/>
    <w:rsid w:val="009028EC"/>
    <w:rsid w:val="0090296A"/>
    <w:rsid w:val="009029A0"/>
    <w:rsid w:val="00902C75"/>
    <w:rsid w:val="00903C36"/>
    <w:rsid w:val="009042DE"/>
    <w:rsid w:val="00905281"/>
    <w:rsid w:val="00905AAF"/>
    <w:rsid w:val="00906111"/>
    <w:rsid w:val="0090756E"/>
    <w:rsid w:val="009101A3"/>
    <w:rsid w:val="00910B01"/>
    <w:rsid w:val="00911A2D"/>
    <w:rsid w:val="009129CB"/>
    <w:rsid w:val="00913313"/>
    <w:rsid w:val="00913423"/>
    <w:rsid w:val="0091416B"/>
    <w:rsid w:val="009148CB"/>
    <w:rsid w:val="00914F92"/>
    <w:rsid w:val="00915104"/>
    <w:rsid w:val="0091533E"/>
    <w:rsid w:val="00916559"/>
    <w:rsid w:val="009170DD"/>
    <w:rsid w:val="00917519"/>
    <w:rsid w:val="00917824"/>
    <w:rsid w:val="00917BCB"/>
    <w:rsid w:val="00917CA1"/>
    <w:rsid w:val="00917EA8"/>
    <w:rsid w:val="009202C6"/>
    <w:rsid w:val="00920D63"/>
    <w:rsid w:val="00920DD4"/>
    <w:rsid w:val="0092199A"/>
    <w:rsid w:val="00921FA3"/>
    <w:rsid w:val="009221B7"/>
    <w:rsid w:val="00922C34"/>
    <w:rsid w:val="00922D82"/>
    <w:rsid w:val="00922F4B"/>
    <w:rsid w:val="009233DD"/>
    <w:rsid w:val="00923789"/>
    <w:rsid w:val="00923F32"/>
    <w:rsid w:val="0092413D"/>
    <w:rsid w:val="00924801"/>
    <w:rsid w:val="00925E2C"/>
    <w:rsid w:val="00925FE8"/>
    <w:rsid w:val="00927181"/>
    <w:rsid w:val="00927249"/>
    <w:rsid w:val="0092751F"/>
    <w:rsid w:val="00927C6F"/>
    <w:rsid w:val="00927D60"/>
    <w:rsid w:val="0093048F"/>
    <w:rsid w:val="009323C9"/>
    <w:rsid w:val="009327D8"/>
    <w:rsid w:val="00932AA0"/>
    <w:rsid w:val="00932EDB"/>
    <w:rsid w:val="00932EF9"/>
    <w:rsid w:val="0093495C"/>
    <w:rsid w:val="00934B02"/>
    <w:rsid w:val="0093525D"/>
    <w:rsid w:val="00935755"/>
    <w:rsid w:val="009366CE"/>
    <w:rsid w:val="00937599"/>
    <w:rsid w:val="00937D28"/>
    <w:rsid w:val="009406DC"/>
    <w:rsid w:val="009408F1"/>
    <w:rsid w:val="009417EC"/>
    <w:rsid w:val="00941FF3"/>
    <w:rsid w:val="0094209D"/>
    <w:rsid w:val="00943135"/>
    <w:rsid w:val="009431FE"/>
    <w:rsid w:val="00943927"/>
    <w:rsid w:val="00944312"/>
    <w:rsid w:val="00944AF1"/>
    <w:rsid w:val="00944EB4"/>
    <w:rsid w:val="00945178"/>
    <w:rsid w:val="009452DE"/>
    <w:rsid w:val="009464E7"/>
    <w:rsid w:val="009465F9"/>
    <w:rsid w:val="009467B6"/>
    <w:rsid w:val="009469FA"/>
    <w:rsid w:val="00947820"/>
    <w:rsid w:val="00953EAC"/>
    <w:rsid w:val="00954A84"/>
    <w:rsid w:val="00955654"/>
    <w:rsid w:val="009556AD"/>
    <w:rsid w:val="00955A01"/>
    <w:rsid w:val="00955AC5"/>
    <w:rsid w:val="00956536"/>
    <w:rsid w:val="00960411"/>
    <w:rsid w:val="009611BF"/>
    <w:rsid w:val="00962E17"/>
    <w:rsid w:val="00963178"/>
    <w:rsid w:val="00963351"/>
    <w:rsid w:val="009635E3"/>
    <w:rsid w:val="00964341"/>
    <w:rsid w:val="0096474F"/>
    <w:rsid w:val="00964DCB"/>
    <w:rsid w:val="009650A8"/>
    <w:rsid w:val="0096556F"/>
    <w:rsid w:val="00966777"/>
    <w:rsid w:val="0096697A"/>
    <w:rsid w:val="00967E6D"/>
    <w:rsid w:val="00967E70"/>
    <w:rsid w:val="0097127A"/>
    <w:rsid w:val="0097234A"/>
    <w:rsid w:val="00973168"/>
    <w:rsid w:val="0097320B"/>
    <w:rsid w:val="00973B54"/>
    <w:rsid w:val="00974538"/>
    <w:rsid w:val="00974615"/>
    <w:rsid w:val="00974EF0"/>
    <w:rsid w:val="00974FF6"/>
    <w:rsid w:val="009759D4"/>
    <w:rsid w:val="00975CBC"/>
    <w:rsid w:val="00976F9F"/>
    <w:rsid w:val="009770DF"/>
    <w:rsid w:val="00977224"/>
    <w:rsid w:val="009776DD"/>
    <w:rsid w:val="00977B45"/>
    <w:rsid w:val="00977CB8"/>
    <w:rsid w:val="009804FB"/>
    <w:rsid w:val="00980FCE"/>
    <w:rsid w:val="00982644"/>
    <w:rsid w:val="00982B52"/>
    <w:rsid w:val="00984123"/>
    <w:rsid w:val="009842A6"/>
    <w:rsid w:val="00984372"/>
    <w:rsid w:val="009849E2"/>
    <w:rsid w:val="009853A0"/>
    <w:rsid w:val="0098646A"/>
    <w:rsid w:val="009871B5"/>
    <w:rsid w:val="00990039"/>
    <w:rsid w:val="00990EEA"/>
    <w:rsid w:val="00991364"/>
    <w:rsid w:val="0099168E"/>
    <w:rsid w:val="00991FA1"/>
    <w:rsid w:val="009930DF"/>
    <w:rsid w:val="00993312"/>
    <w:rsid w:val="0099333F"/>
    <w:rsid w:val="009936CA"/>
    <w:rsid w:val="00993B0B"/>
    <w:rsid w:val="00993B2E"/>
    <w:rsid w:val="00993B47"/>
    <w:rsid w:val="00993E91"/>
    <w:rsid w:val="00995691"/>
    <w:rsid w:val="00996298"/>
    <w:rsid w:val="00996BBA"/>
    <w:rsid w:val="00996C21"/>
    <w:rsid w:val="009974B7"/>
    <w:rsid w:val="00997A0A"/>
    <w:rsid w:val="009A02B2"/>
    <w:rsid w:val="009A1A83"/>
    <w:rsid w:val="009A2FF9"/>
    <w:rsid w:val="009A3462"/>
    <w:rsid w:val="009A4A28"/>
    <w:rsid w:val="009A53B1"/>
    <w:rsid w:val="009A558C"/>
    <w:rsid w:val="009A5E89"/>
    <w:rsid w:val="009A6A2E"/>
    <w:rsid w:val="009A7D6B"/>
    <w:rsid w:val="009B0792"/>
    <w:rsid w:val="009B1679"/>
    <w:rsid w:val="009B1CDC"/>
    <w:rsid w:val="009B29CB"/>
    <w:rsid w:val="009B2D68"/>
    <w:rsid w:val="009B3937"/>
    <w:rsid w:val="009B3D44"/>
    <w:rsid w:val="009B442D"/>
    <w:rsid w:val="009B448A"/>
    <w:rsid w:val="009B4CE6"/>
    <w:rsid w:val="009B4DFF"/>
    <w:rsid w:val="009B5400"/>
    <w:rsid w:val="009B5DC0"/>
    <w:rsid w:val="009B7338"/>
    <w:rsid w:val="009C077A"/>
    <w:rsid w:val="009C1A1E"/>
    <w:rsid w:val="009C1A66"/>
    <w:rsid w:val="009C1FF9"/>
    <w:rsid w:val="009C23AF"/>
    <w:rsid w:val="009C36D4"/>
    <w:rsid w:val="009C3792"/>
    <w:rsid w:val="009C3C1A"/>
    <w:rsid w:val="009C529C"/>
    <w:rsid w:val="009C5843"/>
    <w:rsid w:val="009C5A07"/>
    <w:rsid w:val="009C5E24"/>
    <w:rsid w:val="009C6851"/>
    <w:rsid w:val="009C68BC"/>
    <w:rsid w:val="009D05D4"/>
    <w:rsid w:val="009D07C8"/>
    <w:rsid w:val="009D15BB"/>
    <w:rsid w:val="009D1859"/>
    <w:rsid w:val="009D1BF8"/>
    <w:rsid w:val="009D2126"/>
    <w:rsid w:val="009D21ED"/>
    <w:rsid w:val="009D22B4"/>
    <w:rsid w:val="009D2C1B"/>
    <w:rsid w:val="009D3E52"/>
    <w:rsid w:val="009D5C24"/>
    <w:rsid w:val="009D6624"/>
    <w:rsid w:val="009D6740"/>
    <w:rsid w:val="009D77D3"/>
    <w:rsid w:val="009D7D3D"/>
    <w:rsid w:val="009E1825"/>
    <w:rsid w:val="009E201F"/>
    <w:rsid w:val="009E2718"/>
    <w:rsid w:val="009E33CA"/>
    <w:rsid w:val="009E496A"/>
    <w:rsid w:val="009E4B8C"/>
    <w:rsid w:val="009E6F4F"/>
    <w:rsid w:val="009E784B"/>
    <w:rsid w:val="009F055F"/>
    <w:rsid w:val="009F18A4"/>
    <w:rsid w:val="009F1E19"/>
    <w:rsid w:val="009F3F1E"/>
    <w:rsid w:val="009F4AC1"/>
    <w:rsid w:val="009F4E38"/>
    <w:rsid w:val="009F53E6"/>
    <w:rsid w:val="009F567B"/>
    <w:rsid w:val="009F742B"/>
    <w:rsid w:val="009F74DD"/>
    <w:rsid w:val="009F7DA6"/>
    <w:rsid w:val="00A0058D"/>
    <w:rsid w:val="00A00C10"/>
    <w:rsid w:val="00A01AB9"/>
    <w:rsid w:val="00A0206D"/>
    <w:rsid w:val="00A028E7"/>
    <w:rsid w:val="00A029F1"/>
    <w:rsid w:val="00A03512"/>
    <w:rsid w:val="00A03937"/>
    <w:rsid w:val="00A03E1B"/>
    <w:rsid w:val="00A04050"/>
    <w:rsid w:val="00A0482B"/>
    <w:rsid w:val="00A04AF1"/>
    <w:rsid w:val="00A0589E"/>
    <w:rsid w:val="00A05A19"/>
    <w:rsid w:val="00A05A3B"/>
    <w:rsid w:val="00A066EE"/>
    <w:rsid w:val="00A07BD6"/>
    <w:rsid w:val="00A1050C"/>
    <w:rsid w:val="00A1082F"/>
    <w:rsid w:val="00A10858"/>
    <w:rsid w:val="00A10A98"/>
    <w:rsid w:val="00A10C85"/>
    <w:rsid w:val="00A1194C"/>
    <w:rsid w:val="00A1254D"/>
    <w:rsid w:val="00A12560"/>
    <w:rsid w:val="00A1259D"/>
    <w:rsid w:val="00A13A3C"/>
    <w:rsid w:val="00A141F2"/>
    <w:rsid w:val="00A15441"/>
    <w:rsid w:val="00A1576D"/>
    <w:rsid w:val="00A15C6C"/>
    <w:rsid w:val="00A174B4"/>
    <w:rsid w:val="00A17777"/>
    <w:rsid w:val="00A17A04"/>
    <w:rsid w:val="00A17E5A"/>
    <w:rsid w:val="00A20D1B"/>
    <w:rsid w:val="00A2112A"/>
    <w:rsid w:val="00A21DE1"/>
    <w:rsid w:val="00A2259D"/>
    <w:rsid w:val="00A23132"/>
    <w:rsid w:val="00A23399"/>
    <w:rsid w:val="00A23E38"/>
    <w:rsid w:val="00A2583D"/>
    <w:rsid w:val="00A25B41"/>
    <w:rsid w:val="00A25C59"/>
    <w:rsid w:val="00A25EF7"/>
    <w:rsid w:val="00A2603E"/>
    <w:rsid w:val="00A27D27"/>
    <w:rsid w:val="00A303CE"/>
    <w:rsid w:val="00A31020"/>
    <w:rsid w:val="00A31587"/>
    <w:rsid w:val="00A317ED"/>
    <w:rsid w:val="00A318C7"/>
    <w:rsid w:val="00A3213F"/>
    <w:rsid w:val="00A32F97"/>
    <w:rsid w:val="00A34633"/>
    <w:rsid w:val="00A34C98"/>
    <w:rsid w:val="00A3698E"/>
    <w:rsid w:val="00A36A77"/>
    <w:rsid w:val="00A374D7"/>
    <w:rsid w:val="00A37CFD"/>
    <w:rsid w:val="00A37D56"/>
    <w:rsid w:val="00A406AB"/>
    <w:rsid w:val="00A40F5D"/>
    <w:rsid w:val="00A4113B"/>
    <w:rsid w:val="00A417D5"/>
    <w:rsid w:val="00A43E09"/>
    <w:rsid w:val="00A443FE"/>
    <w:rsid w:val="00A448F9"/>
    <w:rsid w:val="00A44AC6"/>
    <w:rsid w:val="00A450BB"/>
    <w:rsid w:val="00A452A7"/>
    <w:rsid w:val="00A45538"/>
    <w:rsid w:val="00A45CF5"/>
    <w:rsid w:val="00A46D0F"/>
    <w:rsid w:val="00A517FD"/>
    <w:rsid w:val="00A518F4"/>
    <w:rsid w:val="00A52F3A"/>
    <w:rsid w:val="00A5427E"/>
    <w:rsid w:val="00A548B4"/>
    <w:rsid w:val="00A54CC5"/>
    <w:rsid w:val="00A55910"/>
    <w:rsid w:val="00A55E5D"/>
    <w:rsid w:val="00A56040"/>
    <w:rsid w:val="00A568CB"/>
    <w:rsid w:val="00A56B8B"/>
    <w:rsid w:val="00A573CB"/>
    <w:rsid w:val="00A60D75"/>
    <w:rsid w:val="00A610C0"/>
    <w:rsid w:val="00A6194D"/>
    <w:rsid w:val="00A61BB9"/>
    <w:rsid w:val="00A630F2"/>
    <w:rsid w:val="00A64F3D"/>
    <w:rsid w:val="00A6664F"/>
    <w:rsid w:val="00A70904"/>
    <w:rsid w:val="00A71C8A"/>
    <w:rsid w:val="00A72A27"/>
    <w:rsid w:val="00A73171"/>
    <w:rsid w:val="00A75AB2"/>
    <w:rsid w:val="00A76527"/>
    <w:rsid w:val="00A77EF7"/>
    <w:rsid w:val="00A81085"/>
    <w:rsid w:val="00A811CE"/>
    <w:rsid w:val="00A81486"/>
    <w:rsid w:val="00A82114"/>
    <w:rsid w:val="00A82580"/>
    <w:rsid w:val="00A82A60"/>
    <w:rsid w:val="00A84A5E"/>
    <w:rsid w:val="00A8553D"/>
    <w:rsid w:val="00A85CBB"/>
    <w:rsid w:val="00A86A18"/>
    <w:rsid w:val="00A86F0B"/>
    <w:rsid w:val="00A871E7"/>
    <w:rsid w:val="00A9377E"/>
    <w:rsid w:val="00A94010"/>
    <w:rsid w:val="00A94886"/>
    <w:rsid w:val="00A94D47"/>
    <w:rsid w:val="00A9513E"/>
    <w:rsid w:val="00A95994"/>
    <w:rsid w:val="00A964EF"/>
    <w:rsid w:val="00A96D4F"/>
    <w:rsid w:val="00A96F89"/>
    <w:rsid w:val="00A97CF0"/>
    <w:rsid w:val="00AA0A8A"/>
    <w:rsid w:val="00AA0C14"/>
    <w:rsid w:val="00AA1B78"/>
    <w:rsid w:val="00AA20F9"/>
    <w:rsid w:val="00AA2379"/>
    <w:rsid w:val="00AA3027"/>
    <w:rsid w:val="00AA35E6"/>
    <w:rsid w:val="00AA3873"/>
    <w:rsid w:val="00AA4991"/>
    <w:rsid w:val="00AA4993"/>
    <w:rsid w:val="00AA49F2"/>
    <w:rsid w:val="00AA5498"/>
    <w:rsid w:val="00AA5A97"/>
    <w:rsid w:val="00AA68E8"/>
    <w:rsid w:val="00AB0436"/>
    <w:rsid w:val="00AB099C"/>
    <w:rsid w:val="00AB13F4"/>
    <w:rsid w:val="00AB4B47"/>
    <w:rsid w:val="00AB5A79"/>
    <w:rsid w:val="00AB5F47"/>
    <w:rsid w:val="00AB6ABD"/>
    <w:rsid w:val="00AB6AF8"/>
    <w:rsid w:val="00AB6B82"/>
    <w:rsid w:val="00AB6BC0"/>
    <w:rsid w:val="00AB6FF6"/>
    <w:rsid w:val="00AC0218"/>
    <w:rsid w:val="00AC0D30"/>
    <w:rsid w:val="00AC1A13"/>
    <w:rsid w:val="00AC282B"/>
    <w:rsid w:val="00AC2C20"/>
    <w:rsid w:val="00AC3270"/>
    <w:rsid w:val="00AC3471"/>
    <w:rsid w:val="00AC377B"/>
    <w:rsid w:val="00AC3D16"/>
    <w:rsid w:val="00AC4C36"/>
    <w:rsid w:val="00AC5E81"/>
    <w:rsid w:val="00AC7AF3"/>
    <w:rsid w:val="00AC7C57"/>
    <w:rsid w:val="00AC7E15"/>
    <w:rsid w:val="00AD01CB"/>
    <w:rsid w:val="00AD1B0A"/>
    <w:rsid w:val="00AD1FF9"/>
    <w:rsid w:val="00AD2F15"/>
    <w:rsid w:val="00AD407A"/>
    <w:rsid w:val="00AD43BF"/>
    <w:rsid w:val="00AD4617"/>
    <w:rsid w:val="00AD5C40"/>
    <w:rsid w:val="00AD6D73"/>
    <w:rsid w:val="00AE01E5"/>
    <w:rsid w:val="00AE03B9"/>
    <w:rsid w:val="00AE1576"/>
    <w:rsid w:val="00AE1F39"/>
    <w:rsid w:val="00AE248C"/>
    <w:rsid w:val="00AE30E1"/>
    <w:rsid w:val="00AE338E"/>
    <w:rsid w:val="00AE33C7"/>
    <w:rsid w:val="00AE377C"/>
    <w:rsid w:val="00AE409F"/>
    <w:rsid w:val="00AE52FF"/>
    <w:rsid w:val="00AE5603"/>
    <w:rsid w:val="00AE568D"/>
    <w:rsid w:val="00AE5833"/>
    <w:rsid w:val="00AE5D41"/>
    <w:rsid w:val="00AE684F"/>
    <w:rsid w:val="00AE7654"/>
    <w:rsid w:val="00AF07A1"/>
    <w:rsid w:val="00AF0897"/>
    <w:rsid w:val="00AF0950"/>
    <w:rsid w:val="00AF0D82"/>
    <w:rsid w:val="00AF0FAC"/>
    <w:rsid w:val="00AF139E"/>
    <w:rsid w:val="00AF13DB"/>
    <w:rsid w:val="00AF2066"/>
    <w:rsid w:val="00AF281B"/>
    <w:rsid w:val="00AF49A9"/>
    <w:rsid w:val="00AF5338"/>
    <w:rsid w:val="00AF534B"/>
    <w:rsid w:val="00AF55D6"/>
    <w:rsid w:val="00AF5E02"/>
    <w:rsid w:val="00AF6EC4"/>
    <w:rsid w:val="00AF7388"/>
    <w:rsid w:val="00B0014C"/>
    <w:rsid w:val="00B00B8F"/>
    <w:rsid w:val="00B0116B"/>
    <w:rsid w:val="00B01A5F"/>
    <w:rsid w:val="00B03295"/>
    <w:rsid w:val="00B03C5F"/>
    <w:rsid w:val="00B06C62"/>
    <w:rsid w:val="00B06E21"/>
    <w:rsid w:val="00B0709B"/>
    <w:rsid w:val="00B071EC"/>
    <w:rsid w:val="00B07495"/>
    <w:rsid w:val="00B07A18"/>
    <w:rsid w:val="00B1036C"/>
    <w:rsid w:val="00B10E3C"/>
    <w:rsid w:val="00B11118"/>
    <w:rsid w:val="00B1144D"/>
    <w:rsid w:val="00B11718"/>
    <w:rsid w:val="00B11CF0"/>
    <w:rsid w:val="00B122B7"/>
    <w:rsid w:val="00B12612"/>
    <w:rsid w:val="00B1269D"/>
    <w:rsid w:val="00B14448"/>
    <w:rsid w:val="00B14C17"/>
    <w:rsid w:val="00B1582F"/>
    <w:rsid w:val="00B1665C"/>
    <w:rsid w:val="00B179F1"/>
    <w:rsid w:val="00B17BA0"/>
    <w:rsid w:val="00B206B6"/>
    <w:rsid w:val="00B2164D"/>
    <w:rsid w:val="00B217A0"/>
    <w:rsid w:val="00B21FCD"/>
    <w:rsid w:val="00B22053"/>
    <w:rsid w:val="00B234B5"/>
    <w:rsid w:val="00B2368D"/>
    <w:rsid w:val="00B25EAD"/>
    <w:rsid w:val="00B26113"/>
    <w:rsid w:val="00B264A9"/>
    <w:rsid w:val="00B2730A"/>
    <w:rsid w:val="00B275E2"/>
    <w:rsid w:val="00B279CC"/>
    <w:rsid w:val="00B309DC"/>
    <w:rsid w:val="00B31E35"/>
    <w:rsid w:val="00B32DD5"/>
    <w:rsid w:val="00B33B5F"/>
    <w:rsid w:val="00B33FE2"/>
    <w:rsid w:val="00B34B73"/>
    <w:rsid w:val="00B36486"/>
    <w:rsid w:val="00B36842"/>
    <w:rsid w:val="00B405AA"/>
    <w:rsid w:val="00B40E7B"/>
    <w:rsid w:val="00B40F9F"/>
    <w:rsid w:val="00B40FEB"/>
    <w:rsid w:val="00B41724"/>
    <w:rsid w:val="00B421F3"/>
    <w:rsid w:val="00B42B20"/>
    <w:rsid w:val="00B4335C"/>
    <w:rsid w:val="00B444DA"/>
    <w:rsid w:val="00B44AB2"/>
    <w:rsid w:val="00B46CD2"/>
    <w:rsid w:val="00B4749A"/>
    <w:rsid w:val="00B47A77"/>
    <w:rsid w:val="00B47E65"/>
    <w:rsid w:val="00B52837"/>
    <w:rsid w:val="00B52BC3"/>
    <w:rsid w:val="00B53B50"/>
    <w:rsid w:val="00B5406E"/>
    <w:rsid w:val="00B54C4E"/>
    <w:rsid w:val="00B552D0"/>
    <w:rsid w:val="00B55A57"/>
    <w:rsid w:val="00B56872"/>
    <w:rsid w:val="00B56B1C"/>
    <w:rsid w:val="00B57F04"/>
    <w:rsid w:val="00B604A8"/>
    <w:rsid w:val="00B6277D"/>
    <w:rsid w:val="00B62E9C"/>
    <w:rsid w:val="00B64479"/>
    <w:rsid w:val="00B64B40"/>
    <w:rsid w:val="00B65A09"/>
    <w:rsid w:val="00B66B86"/>
    <w:rsid w:val="00B66DB4"/>
    <w:rsid w:val="00B676BB"/>
    <w:rsid w:val="00B707C4"/>
    <w:rsid w:val="00B71612"/>
    <w:rsid w:val="00B728E9"/>
    <w:rsid w:val="00B72AC4"/>
    <w:rsid w:val="00B72BB3"/>
    <w:rsid w:val="00B730AD"/>
    <w:rsid w:val="00B750E9"/>
    <w:rsid w:val="00B752B9"/>
    <w:rsid w:val="00B753DC"/>
    <w:rsid w:val="00B75671"/>
    <w:rsid w:val="00B75F7B"/>
    <w:rsid w:val="00B765C5"/>
    <w:rsid w:val="00B7774B"/>
    <w:rsid w:val="00B7780F"/>
    <w:rsid w:val="00B80F8B"/>
    <w:rsid w:val="00B8167F"/>
    <w:rsid w:val="00B832AE"/>
    <w:rsid w:val="00B8359F"/>
    <w:rsid w:val="00B83944"/>
    <w:rsid w:val="00B852F0"/>
    <w:rsid w:val="00B85FA3"/>
    <w:rsid w:val="00B868A4"/>
    <w:rsid w:val="00B86B1D"/>
    <w:rsid w:val="00B87A11"/>
    <w:rsid w:val="00B919FF"/>
    <w:rsid w:val="00B91E00"/>
    <w:rsid w:val="00B9213C"/>
    <w:rsid w:val="00B92559"/>
    <w:rsid w:val="00B925A5"/>
    <w:rsid w:val="00B94F6D"/>
    <w:rsid w:val="00B95492"/>
    <w:rsid w:val="00B9592D"/>
    <w:rsid w:val="00B96943"/>
    <w:rsid w:val="00B969B2"/>
    <w:rsid w:val="00B96CF0"/>
    <w:rsid w:val="00BA124F"/>
    <w:rsid w:val="00BA28E3"/>
    <w:rsid w:val="00BA3554"/>
    <w:rsid w:val="00BA3D8F"/>
    <w:rsid w:val="00BA4C9E"/>
    <w:rsid w:val="00BA577D"/>
    <w:rsid w:val="00BA58FD"/>
    <w:rsid w:val="00BA5BF8"/>
    <w:rsid w:val="00BA5DF0"/>
    <w:rsid w:val="00BA6278"/>
    <w:rsid w:val="00BA6BEA"/>
    <w:rsid w:val="00BA72CB"/>
    <w:rsid w:val="00BA75A9"/>
    <w:rsid w:val="00BB00F2"/>
    <w:rsid w:val="00BB07F9"/>
    <w:rsid w:val="00BB10A0"/>
    <w:rsid w:val="00BB17D6"/>
    <w:rsid w:val="00BB1D24"/>
    <w:rsid w:val="00BB2098"/>
    <w:rsid w:val="00BB3073"/>
    <w:rsid w:val="00BB324D"/>
    <w:rsid w:val="00BB3C9B"/>
    <w:rsid w:val="00BB3DFA"/>
    <w:rsid w:val="00BB55E3"/>
    <w:rsid w:val="00BB5E5B"/>
    <w:rsid w:val="00BB5FAA"/>
    <w:rsid w:val="00BB6D9D"/>
    <w:rsid w:val="00BB76C3"/>
    <w:rsid w:val="00BB7B29"/>
    <w:rsid w:val="00BC1DCE"/>
    <w:rsid w:val="00BC2B71"/>
    <w:rsid w:val="00BC31B5"/>
    <w:rsid w:val="00BC389E"/>
    <w:rsid w:val="00BC3E1E"/>
    <w:rsid w:val="00BC47F7"/>
    <w:rsid w:val="00BC500E"/>
    <w:rsid w:val="00BC5581"/>
    <w:rsid w:val="00BD09CC"/>
    <w:rsid w:val="00BD0D1A"/>
    <w:rsid w:val="00BD1F06"/>
    <w:rsid w:val="00BD1FC7"/>
    <w:rsid w:val="00BD202A"/>
    <w:rsid w:val="00BD2C1E"/>
    <w:rsid w:val="00BD2FD1"/>
    <w:rsid w:val="00BD38BC"/>
    <w:rsid w:val="00BD5562"/>
    <w:rsid w:val="00BD5D56"/>
    <w:rsid w:val="00BD600A"/>
    <w:rsid w:val="00BD74AF"/>
    <w:rsid w:val="00BE0FC8"/>
    <w:rsid w:val="00BE206D"/>
    <w:rsid w:val="00BE28E1"/>
    <w:rsid w:val="00BE42FA"/>
    <w:rsid w:val="00BE454A"/>
    <w:rsid w:val="00BE5B45"/>
    <w:rsid w:val="00BE5D9B"/>
    <w:rsid w:val="00BE6D09"/>
    <w:rsid w:val="00BE7BBA"/>
    <w:rsid w:val="00BE7DA8"/>
    <w:rsid w:val="00BF0EE2"/>
    <w:rsid w:val="00BF0FCD"/>
    <w:rsid w:val="00BF4654"/>
    <w:rsid w:val="00BF4C68"/>
    <w:rsid w:val="00BF574B"/>
    <w:rsid w:val="00BF6A30"/>
    <w:rsid w:val="00BF6A69"/>
    <w:rsid w:val="00BF7502"/>
    <w:rsid w:val="00BF7E79"/>
    <w:rsid w:val="00C00008"/>
    <w:rsid w:val="00C016AD"/>
    <w:rsid w:val="00C01E0A"/>
    <w:rsid w:val="00C02C3D"/>
    <w:rsid w:val="00C02E58"/>
    <w:rsid w:val="00C03EBD"/>
    <w:rsid w:val="00C05048"/>
    <w:rsid w:val="00C05338"/>
    <w:rsid w:val="00C054B7"/>
    <w:rsid w:val="00C05C69"/>
    <w:rsid w:val="00C0614A"/>
    <w:rsid w:val="00C061AE"/>
    <w:rsid w:val="00C06CD5"/>
    <w:rsid w:val="00C07BEE"/>
    <w:rsid w:val="00C07DF9"/>
    <w:rsid w:val="00C10916"/>
    <w:rsid w:val="00C10C1D"/>
    <w:rsid w:val="00C1109F"/>
    <w:rsid w:val="00C11C64"/>
    <w:rsid w:val="00C124F3"/>
    <w:rsid w:val="00C12A5F"/>
    <w:rsid w:val="00C1330D"/>
    <w:rsid w:val="00C13BFA"/>
    <w:rsid w:val="00C13D05"/>
    <w:rsid w:val="00C13DBC"/>
    <w:rsid w:val="00C13E62"/>
    <w:rsid w:val="00C14180"/>
    <w:rsid w:val="00C1419D"/>
    <w:rsid w:val="00C14386"/>
    <w:rsid w:val="00C14D74"/>
    <w:rsid w:val="00C15111"/>
    <w:rsid w:val="00C15FA5"/>
    <w:rsid w:val="00C16567"/>
    <w:rsid w:val="00C20C14"/>
    <w:rsid w:val="00C21712"/>
    <w:rsid w:val="00C21F82"/>
    <w:rsid w:val="00C2229E"/>
    <w:rsid w:val="00C22F90"/>
    <w:rsid w:val="00C25021"/>
    <w:rsid w:val="00C25675"/>
    <w:rsid w:val="00C25C37"/>
    <w:rsid w:val="00C270D2"/>
    <w:rsid w:val="00C27756"/>
    <w:rsid w:val="00C27771"/>
    <w:rsid w:val="00C3061F"/>
    <w:rsid w:val="00C30BA5"/>
    <w:rsid w:val="00C31E55"/>
    <w:rsid w:val="00C3290A"/>
    <w:rsid w:val="00C32C0F"/>
    <w:rsid w:val="00C334E0"/>
    <w:rsid w:val="00C341D3"/>
    <w:rsid w:val="00C36232"/>
    <w:rsid w:val="00C40034"/>
    <w:rsid w:val="00C4010F"/>
    <w:rsid w:val="00C402E2"/>
    <w:rsid w:val="00C40712"/>
    <w:rsid w:val="00C436C8"/>
    <w:rsid w:val="00C4386A"/>
    <w:rsid w:val="00C44545"/>
    <w:rsid w:val="00C45A17"/>
    <w:rsid w:val="00C4612E"/>
    <w:rsid w:val="00C46417"/>
    <w:rsid w:val="00C464E5"/>
    <w:rsid w:val="00C508D3"/>
    <w:rsid w:val="00C50AD6"/>
    <w:rsid w:val="00C50C79"/>
    <w:rsid w:val="00C52DB3"/>
    <w:rsid w:val="00C5429C"/>
    <w:rsid w:val="00C54635"/>
    <w:rsid w:val="00C546BC"/>
    <w:rsid w:val="00C5578F"/>
    <w:rsid w:val="00C6037C"/>
    <w:rsid w:val="00C614EB"/>
    <w:rsid w:val="00C618C2"/>
    <w:rsid w:val="00C61A1B"/>
    <w:rsid w:val="00C62183"/>
    <w:rsid w:val="00C628C3"/>
    <w:rsid w:val="00C62C1C"/>
    <w:rsid w:val="00C630D3"/>
    <w:rsid w:val="00C632B7"/>
    <w:rsid w:val="00C63EA5"/>
    <w:rsid w:val="00C63EBB"/>
    <w:rsid w:val="00C67610"/>
    <w:rsid w:val="00C70B0C"/>
    <w:rsid w:val="00C713C4"/>
    <w:rsid w:val="00C72F51"/>
    <w:rsid w:val="00C73EB3"/>
    <w:rsid w:val="00C740D3"/>
    <w:rsid w:val="00C75694"/>
    <w:rsid w:val="00C76052"/>
    <w:rsid w:val="00C76067"/>
    <w:rsid w:val="00C8117A"/>
    <w:rsid w:val="00C8191D"/>
    <w:rsid w:val="00C820F8"/>
    <w:rsid w:val="00C82200"/>
    <w:rsid w:val="00C8221D"/>
    <w:rsid w:val="00C823B5"/>
    <w:rsid w:val="00C83991"/>
    <w:rsid w:val="00C83CE0"/>
    <w:rsid w:val="00C840EA"/>
    <w:rsid w:val="00C84115"/>
    <w:rsid w:val="00C86E65"/>
    <w:rsid w:val="00C87286"/>
    <w:rsid w:val="00C8731B"/>
    <w:rsid w:val="00C910F1"/>
    <w:rsid w:val="00C915ED"/>
    <w:rsid w:val="00C918D3"/>
    <w:rsid w:val="00C92089"/>
    <w:rsid w:val="00C927C9"/>
    <w:rsid w:val="00C92F21"/>
    <w:rsid w:val="00C94421"/>
    <w:rsid w:val="00C945AA"/>
    <w:rsid w:val="00C94974"/>
    <w:rsid w:val="00C94B97"/>
    <w:rsid w:val="00C950BE"/>
    <w:rsid w:val="00C951A0"/>
    <w:rsid w:val="00C95464"/>
    <w:rsid w:val="00C95709"/>
    <w:rsid w:val="00C958B7"/>
    <w:rsid w:val="00C962EE"/>
    <w:rsid w:val="00C9648B"/>
    <w:rsid w:val="00C9660D"/>
    <w:rsid w:val="00C96FF6"/>
    <w:rsid w:val="00C97827"/>
    <w:rsid w:val="00C97AE0"/>
    <w:rsid w:val="00C97C9D"/>
    <w:rsid w:val="00CA043F"/>
    <w:rsid w:val="00CA05A2"/>
    <w:rsid w:val="00CA16B9"/>
    <w:rsid w:val="00CA1C4A"/>
    <w:rsid w:val="00CA2C20"/>
    <w:rsid w:val="00CA3A60"/>
    <w:rsid w:val="00CA3ACB"/>
    <w:rsid w:val="00CA4B9E"/>
    <w:rsid w:val="00CA53CB"/>
    <w:rsid w:val="00CA6773"/>
    <w:rsid w:val="00CA755D"/>
    <w:rsid w:val="00CB04A7"/>
    <w:rsid w:val="00CB07E9"/>
    <w:rsid w:val="00CB0DF1"/>
    <w:rsid w:val="00CB295B"/>
    <w:rsid w:val="00CB2B74"/>
    <w:rsid w:val="00CB438A"/>
    <w:rsid w:val="00CB5BBB"/>
    <w:rsid w:val="00CB5F76"/>
    <w:rsid w:val="00CB68C1"/>
    <w:rsid w:val="00CB6C1A"/>
    <w:rsid w:val="00CB7904"/>
    <w:rsid w:val="00CC15FC"/>
    <w:rsid w:val="00CC17C2"/>
    <w:rsid w:val="00CC24A3"/>
    <w:rsid w:val="00CC29C3"/>
    <w:rsid w:val="00CC2F55"/>
    <w:rsid w:val="00CC3215"/>
    <w:rsid w:val="00CC362F"/>
    <w:rsid w:val="00CC37D0"/>
    <w:rsid w:val="00CC3D8D"/>
    <w:rsid w:val="00CC4F6D"/>
    <w:rsid w:val="00CD10ED"/>
    <w:rsid w:val="00CD1946"/>
    <w:rsid w:val="00CD227B"/>
    <w:rsid w:val="00CD4CCD"/>
    <w:rsid w:val="00CD6C01"/>
    <w:rsid w:val="00CD6DE7"/>
    <w:rsid w:val="00CE0474"/>
    <w:rsid w:val="00CE1CBC"/>
    <w:rsid w:val="00CE2064"/>
    <w:rsid w:val="00CE313F"/>
    <w:rsid w:val="00CE373E"/>
    <w:rsid w:val="00CE4603"/>
    <w:rsid w:val="00CE557E"/>
    <w:rsid w:val="00CE574B"/>
    <w:rsid w:val="00CE6E5F"/>
    <w:rsid w:val="00CE77F6"/>
    <w:rsid w:val="00CF1066"/>
    <w:rsid w:val="00CF1CC3"/>
    <w:rsid w:val="00CF2558"/>
    <w:rsid w:val="00CF26BC"/>
    <w:rsid w:val="00CF2E39"/>
    <w:rsid w:val="00CF32B7"/>
    <w:rsid w:val="00CF467A"/>
    <w:rsid w:val="00CF4AE7"/>
    <w:rsid w:val="00CF5569"/>
    <w:rsid w:val="00CF5662"/>
    <w:rsid w:val="00CF64D0"/>
    <w:rsid w:val="00CF731C"/>
    <w:rsid w:val="00CF79CF"/>
    <w:rsid w:val="00CF7EA5"/>
    <w:rsid w:val="00D0008E"/>
    <w:rsid w:val="00D006D1"/>
    <w:rsid w:val="00D01E3A"/>
    <w:rsid w:val="00D01FD7"/>
    <w:rsid w:val="00D023FB"/>
    <w:rsid w:val="00D04055"/>
    <w:rsid w:val="00D04517"/>
    <w:rsid w:val="00D057EA"/>
    <w:rsid w:val="00D05AE7"/>
    <w:rsid w:val="00D07594"/>
    <w:rsid w:val="00D101B1"/>
    <w:rsid w:val="00D10853"/>
    <w:rsid w:val="00D10BD4"/>
    <w:rsid w:val="00D11642"/>
    <w:rsid w:val="00D1296B"/>
    <w:rsid w:val="00D12AE3"/>
    <w:rsid w:val="00D12BC6"/>
    <w:rsid w:val="00D14199"/>
    <w:rsid w:val="00D141A2"/>
    <w:rsid w:val="00D14310"/>
    <w:rsid w:val="00D14BAB"/>
    <w:rsid w:val="00D14D29"/>
    <w:rsid w:val="00D169C9"/>
    <w:rsid w:val="00D2019F"/>
    <w:rsid w:val="00D2162B"/>
    <w:rsid w:val="00D219B1"/>
    <w:rsid w:val="00D22686"/>
    <w:rsid w:val="00D22A8C"/>
    <w:rsid w:val="00D23125"/>
    <w:rsid w:val="00D2423E"/>
    <w:rsid w:val="00D27910"/>
    <w:rsid w:val="00D279B3"/>
    <w:rsid w:val="00D27D17"/>
    <w:rsid w:val="00D27D63"/>
    <w:rsid w:val="00D307FE"/>
    <w:rsid w:val="00D30D01"/>
    <w:rsid w:val="00D30E92"/>
    <w:rsid w:val="00D31EE3"/>
    <w:rsid w:val="00D32D46"/>
    <w:rsid w:val="00D3346F"/>
    <w:rsid w:val="00D34350"/>
    <w:rsid w:val="00D3476E"/>
    <w:rsid w:val="00D347D6"/>
    <w:rsid w:val="00D3511E"/>
    <w:rsid w:val="00D35D56"/>
    <w:rsid w:val="00D36AD8"/>
    <w:rsid w:val="00D374B6"/>
    <w:rsid w:val="00D40429"/>
    <w:rsid w:val="00D40583"/>
    <w:rsid w:val="00D41082"/>
    <w:rsid w:val="00D412BC"/>
    <w:rsid w:val="00D41DC2"/>
    <w:rsid w:val="00D4272D"/>
    <w:rsid w:val="00D4292F"/>
    <w:rsid w:val="00D42DF1"/>
    <w:rsid w:val="00D43000"/>
    <w:rsid w:val="00D43E40"/>
    <w:rsid w:val="00D440E0"/>
    <w:rsid w:val="00D441BB"/>
    <w:rsid w:val="00D44BBA"/>
    <w:rsid w:val="00D45435"/>
    <w:rsid w:val="00D46832"/>
    <w:rsid w:val="00D47764"/>
    <w:rsid w:val="00D478B8"/>
    <w:rsid w:val="00D47A90"/>
    <w:rsid w:val="00D47F3C"/>
    <w:rsid w:val="00D500E1"/>
    <w:rsid w:val="00D509D9"/>
    <w:rsid w:val="00D50AA5"/>
    <w:rsid w:val="00D5229F"/>
    <w:rsid w:val="00D52CCD"/>
    <w:rsid w:val="00D534EC"/>
    <w:rsid w:val="00D537CA"/>
    <w:rsid w:val="00D543C9"/>
    <w:rsid w:val="00D54792"/>
    <w:rsid w:val="00D55133"/>
    <w:rsid w:val="00D55602"/>
    <w:rsid w:val="00D55872"/>
    <w:rsid w:val="00D55C49"/>
    <w:rsid w:val="00D561F3"/>
    <w:rsid w:val="00D568E9"/>
    <w:rsid w:val="00D56D03"/>
    <w:rsid w:val="00D56D07"/>
    <w:rsid w:val="00D57176"/>
    <w:rsid w:val="00D605FA"/>
    <w:rsid w:val="00D60729"/>
    <w:rsid w:val="00D61519"/>
    <w:rsid w:val="00D61E0D"/>
    <w:rsid w:val="00D62368"/>
    <w:rsid w:val="00D624DB"/>
    <w:rsid w:val="00D62730"/>
    <w:rsid w:val="00D63875"/>
    <w:rsid w:val="00D64CA8"/>
    <w:rsid w:val="00D66ECC"/>
    <w:rsid w:val="00D67384"/>
    <w:rsid w:val="00D673B7"/>
    <w:rsid w:val="00D677CF"/>
    <w:rsid w:val="00D701F1"/>
    <w:rsid w:val="00D70B9B"/>
    <w:rsid w:val="00D70BBD"/>
    <w:rsid w:val="00D71532"/>
    <w:rsid w:val="00D71A58"/>
    <w:rsid w:val="00D71AF0"/>
    <w:rsid w:val="00D71C00"/>
    <w:rsid w:val="00D71CFE"/>
    <w:rsid w:val="00D720D7"/>
    <w:rsid w:val="00D72C3A"/>
    <w:rsid w:val="00D7375B"/>
    <w:rsid w:val="00D73B71"/>
    <w:rsid w:val="00D73DD9"/>
    <w:rsid w:val="00D73E7F"/>
    <w:rsid w:val="00D741FA"/>
    <w:rsid w:val="00D759ED"/>
    <w:rsid w:val="00D75CDB"/>
    <w:rsid w:val="00D762D7"/>
    <w:rsid w:val="00D76A13"/>
    <w:rsid w:val="00D77007"/>
    <w:rsid w:val="00D775D8"/>
    <w:rsid w:val="00D80039"/>
    <w:rsid w:val="00D8095B"/>
    <w:rsid w:val="00D817B0"/>
    <w:rsid w:val="00D81B16"/>
    <w:rsid w:val="00D831AF"/>
    <w:rsid w:val="00D834CC"/>
    <w:rsid w:val="00D83CF9"/>
    <w:rsid w:val="00D83FA1"/>
    <w:rsid w:val="00D8409F"/>
    <w:rsid w:val="00D84F13"/>
    <w:rsid w:val="00D864B1"/>
    <w:rsid w:val="00D870AB"/>
    <w:rsid w:val="00D87B59"/>
    <w:rsid w:val="00D87CCF"/>
    <w:rsid w:val="00D903EC"/>
    <w:rsid w:val="00D90E1D"/>
    <w:rsid w:val="00D91E94"/>
    <w:rsid w:val="00D92C86"/>
    <w:rsid w:val="00D92DC2"/>
    <w:rsid w:val="00D9473A"/>
    <w:rsid w:val="00D947FE"/>
    <w:rsid w:val="00D95210"/>
    <w:rsid w:val="00D95475"/>
    <w:rsid w:val="00D96019"/>
    <w:rsid w:val="00D96977"/>
    <w:rsid w:val="00DA0C2D"/>
    <w:rsid w:val="00DA29B7"/>
    <w:rsid w:val="00DA2B5C"/>
    <w:rsid w:val="00DA344D"/>
    <w:rsid w:val="00DA40AD"/>
    <w:rsid w:val="00DA6876"/>
    <w:rsid w:val="00DA7251"/>
    <w:rsid w:val="00DA77AD"/>
    <w:rsid w:val="00DB0133"/>
    <w:rsid w:val="00DB064D"/>
    <w:rsid w:val="00DB06D8"/>
    <w:rsid w:val="00DB0A7D"/>
    <w:rsid w:val="00DB1BB1"/>
    <w:rsid w:val="00DB1BB8"/>
    <w:rsid w:val="00DB232D"/>
    <w:rsid w:val="00DB2D97"/>
    <w:rsid w:val="00DB3192"/>
    <w:rsid w:val="00DB3350"/>
    <w:rsid w:val="00DB3C56"/>
    <w:rsid w:val="00DB43C4"/>
    <w:rsid w:val="00DB5BC2"/>
    <w:rsid w:val="00DB65A1"/>
    <w:rsid w:val="00DB7F35"/>
    <w:rsid w:val="00DC02E4"/>
    <w:rsid w:val="00DC03E8"/>
    <w:rsid w:val="00DC0BBF"/>
    <w:rsid w:val="00DC0C43"/>
    <w:rsid w:val="00DC2472"/>
    <w:rsid w:val="00DC25D7"/>
    <w:rsid w:val="00DC3659"/>
    <w:rsid w:val="00DC3C34"/>
    <w:rsid w:val="00DC5BFB"/>
    <w:rsid w:val="00DC69FC"/>
    <w:rsid w:val="00DC6E6C"/>
    <w:rsid w:val="00DC7B7A"/>
    <w:rsid w:val="00DD037E"/>
    <w:rsid w:val="00DD1803"/>
    <w:rsid w:val="00DD1A09"/>
    <w:rsid w:val="00DD56E0"/>
    <w:rsid w:val="00DD717C"/>
    <w:rsid w:val="00DD7313"/>
    <w:rsid w:val="00DD7723"/>
    <w:rsid w:val="00DE127D"/>
    <w:rsid w:val="00DE1C52"/>
    <w:rsid w:val="00DE1D72"/>
    <w:rsid w:val="00DE2A39"/>
    <w:rsid w:val="00DE36A4"/>
    <w:rsid w:val="00DE46CA"/>
    <w:rsid w:val="00DE471D"/>
    <w:rsid w:val="00DE4728"/>
    <w:rsid w:val="00DE48E0"/>
    <w:rsid w:val="00DE5973"/>
    <w:rsid w:val="00DE6652"/>
    <w:rsid w:val="00DE6B6D"/>
    <w:rsid w:val="00DE7A02"/>
    <w:rsid w:val="00DE7EA1"/>
    <w:rsid w:val="00DF05BB"/>
    <w:rsid w:val="00DF1546"/>
    <w:rsid w:val="00DF1D24"/>
    <w:rsid w:val="00DF225F"/>
    <w:rsid w:val="00DF2268"/>
    <w:rsid w:val="00DF32D0"/>
    <w:rsid w:val="00DF3547"/>
    <w:rsid w:val="00DF36EF"/>
    <w:rsid w:val="00DF3E89"/>
    <w:rsid w:val="00DF42B7"/>
    <w:rsid w:val="00DF49D2"/>
    <w:rsid w:val="00DF70AE"/>
    <w:rsid w:val="00E005F9"/>
    <w:rsid w:val="00E0099D"/>
    <w:rsid w:val="00E0326A"/>
    <w:rsid w:val="00E0381C"/>
    <w:rsid w:val="00E06A58"/>
    <w:rsid w:val="00E06B98"/>
    <w:rsid w:val="00E06E48"/>
    <w:rsid w:val="00E076F4"/>
    <w:rsid w:val="00E078E1"/>
    <w:rsid w:val="00E07F28"/>
    <w:rsid w:val="00E10463"/>
    <w:rsid w:val="00E1097B"/>
    <w:rsid w:val="00E10F82"/>
    <w:rsid w:val="00E11D1C"/>
    <w:rsid w:val="00E13194"/>
    <w:rsid w:val="00E132B3"/>
    <w:rsid w:val="00E143BE"/>
    <w:rsid w:val="00E15791"/>
    <w:rsid w:val="00E15E4A"/>
    <w:rsid w:val="00E16593"/>
    <w:rsid w:val="00E16C6D"/>
    <w:rsid w:val="00E170BF"/>
    <w:rsid w:val="00E1782F"/>
    <w:rsid w:val="00E179FD"/>
    <w:rsid w:val="00E17A83"/>
    <w:rsid w:val="00E20078"/>
    <w:rsid w:val="00E20740"/>
    <w:rsid w:val="00E21289"/>
    <w:rsid w:val="00E21762"/>
    <w:rsid w:val="00E21D7C"/>
    <w:rsid w:val="00E23F1C"/>
    <w:rsid w:val="00E2453F"/>
    <w:rsid w:val="00E2519D"/>
    <w:rsid w:val="00E25DCC"/>
    <w:rsid w:val="00E25EF3"/>
    <w:rsid w:val="00E25F54"/>
    <w:rsid w:val="00E26807"/>
    <w:rsid w:val="00E26913"/>
    <w:rsid w:val="00E2759B"/>
    <w:rsid w:val="00E30EC6"/>
    <w:rsid w:val="00E3143D"/>
    <w:rsid w:val="00E316A9"/>
    <w:rsid w:val="00E32095"/>
    <w:rsid w:val="00E322D1"/>
    <w:rsid w:val="00E323C3"/>
    <w:rsid w:val="00E33A8C"/>
    <w:rsid w:val="00E3404D"/>
    <w:rsid w:val="00E340AC"/>
    <w:rsid w:val="00E34155"/>
    <w:rsid w:val="00E3429F"/>
    <w:rsid w:val="00E3450E"/>
    <w:rsid w:val="00E34D6C"/>
    <w:rsid w:val="00E35650"/>
    <w:rsid w:val="00E358D1"/>
    <w:rsid w:val="00E35CA3"/>
    <w:rsid w:val="00E3614C"/>
    <w:rsid w:val="00E37318"/>
    <w:rsid w:val="00E373BC"/>
    <w:rsid w:val="00E37966"/>
    <w:rsid w:val="00E37DDB"/>
    <w:rsid w:val="00E40354"/>
    <w:rsid w:val="00E414E1"/>
    <w:rsid w:val="00E4187C"/>
    <w:rsid w:val="00E41F66"/>
    <w:rsid w:val="00E42607"/>
    <w:rsid w:val="00E429A0"/>
    <w:rsid w:val="00E4431B"/>
    <w:rsid w:val="00E4460A"/>
    <w:rsid w:val="00E44B7A"/>
    <w:rsid w:val="00E4565E"/>
    <w:rsid w:val="00E46DF1"/>
    <w:rsid w:val="00E47B37"/>
    <w:rsid w:val="00E507AA"/>
    <w:rsid w:val="00E509DD"/>
    <w:rsid w:val="00E509ED"/>
    <w:rsid w:val="00E50A2B"/>
    <w:rsid w:val="00E5198C"/>
    <w:rsid w:val="00E53134"/>
    <w:rsid w:val="00E53765"/>
    <w:rsid w:val="00E5382B"/>
    <w:rsid w:val="00E53D17"/>
    <w:rsid w:val="00E54032"/>
    <w:rsid w:val="00E54100"/>
    <w:rsid w:val="00E542BA"/>
    <w:rsid w:val="00E551CB"/>
    <w:rsid w:val="00E55446"/>
    <w:rsid w:val="00E55463"/>
    <w:rsid w:val="00E55490"/>
    <w:rsid w:val="00E55510"/>
    <w:rsid w:val="00E55C62"/>
    <w:rsid w:val="00E55F30"/>
    <w:rsid w:val="00E5680A"/>
    <w:rsid w:val="00E56888"/>
    <w:rsid w:val="00E56FEB"/>
    <w:rsid w:val="00E5705B"/>
    <w:rsid w:val="00E60290"/>
    <w:rsid w:val="00E605A2"/>
    <w:rsid w:val="00E6099B"/>
    <w:rsid w:val="00E60B1C"/>
    <w:rsid w:val="00E60F6A"/>
    <w:rsid w:val="00E61527"/>
    <w:rsid w:val="00E62D85"/>
    <w:rsid w:val="00E63C3A"/>
    <w:rsid w:val="00E640CC"/>
    <w:rsid w:val="00E6421C"/>
    <w:rsid w:val="00E643D0"/>
    <w:rsid w:val="00E647ED"/>
    <w:rsid w:val="00E6505E"/>
    <w:rsid w:val="00E661F5"/>
    <w:rsid w:val="00E6697C"/>
    <w:rsid w:val="00E704FC"/>
    <w:rsid w:val="00E70675"/>
    <w:rsid w:val="00E70A28"/>
    <w:rsid w:val="00E70FCF"/>
    <w:rsid w:val="00E71097"/>
    <w:rsid w:val="00E71655"/>
    <w:rsid w:val="00E718E6"/>
    <w:rsid w:val="00E71B98"/>
    <w:rsid w:val="00E72C51"/>
    <w:rsid w:val="00E72DE7"/>
    <w:rsid w:val="00E7314B"/>
    <w:rsid w:val="00E73DB1"/>
    <w:rsid w:val="00E7402A"/>
    <w:rsid w:val="00E74051"/>
    <w:rsid w:val="00E757CB"/>
    <w:rsid w:val="00E76277"/>
    <w:rsid w:val="00E76711"/>
    <w:rsid w:val="00E7682A"/>
    <w:rsid w:val="00E76F50"/>
    <w:rsid w:val="00E7799A"/>
    <w:rsid w:val="00E77A55"/>
    <w:rsid w:val="00E77D0F"/>
    <w:rsid w:val="00E81689"/>
    <w:rsid w:val="00E81AD6"/>
    <w:rsid w:val="00E831A1"/>
    <w:rsid w:val="00E83FFF"/>
    <w:rsid w:val="00E84268"/>
    <w:rsid w:val="00E84519"/>
    <w:rsid w:val="00E85712"/>
    <w:rsid w:val="00E85ABF"/>
    <w:rsid w:val="00E85D20"/>
    <w:rsid w:val="00E865E9"/>
    <w:rsid w:val="00E87CC5"/>
    <w:rsid w:val="00E90E8E"/>
    <w:rsid w:val="00E91283"/>
    <w:rsid w:val="00E92BC3"/>
    <w:rsid w:val="00E92FFB"/>
    <w:rsid w:val="00E932FC"/>
    <w:rsid w:val="00E964CB"/>
    <w:rsid w:val="00E9650B"/>
    <w:rsid w:val="00E97956"/>
    <w:rsid w:val="00EA02F8"/>
    <w:rsid w:val="00EA06DB"/>
    <w:rsid w:val="00EA1080"/>
    <w:rsid w:val="00EA1798"/>
    <w:rsid w:val="00EA1EB8"/>
    <w:rsid w:val="00EA2F99"/>
    <w:rsid w:val="00EA3282"/>
    <w:rsid w:val="00EA381F"/>
    <w:rsid w:val="00EA3D95"/>
    <w:rsid w:val="00EA46D9"/>
    <w:rsid w:val="00EA4F0E"/>
    <w:rsid w:val="00EA50A3"/>
    <w:rsid w:val="00EA6813"/>
    <w:rsid w:val="00EA6A33"/>
    <w:rsid w:val="00EA70AC"/>
    <w:rsid w:val="00EA796A"/>
    <w:rsid w:val="00EB049E"/>
    <w:rsid w:val="00EB60EF"/>
    <w:rsid w:val="00EB64D4"/>
    <w:rsid w:val="00EB6951"/>
    <w:rsid w:val="00EB74C3"/>
    <w:rsid w:val="00EB7D29"/>
    <w:rsid w:val="00EC04F2"/>
    <w:rsid w:val="00EC2259"/>
    <w:rsid w:val="00EC2704"/>
    <w:rsid w:val="00EC375C"/>
    <w:rsid w:val="00EC4415"/>
    <w:rsid w:val="00EC5754"/>
    <w:rsid w:val="00EC66C4"/>
    <w:rsid w:val="00EC6DDA"/>
    <w:rsid w:val="00EC6F08"/>
    <w:rsid w:val="00EC7627"/>
    <w:rsid w:val="00EC786F"/>
    <w:rsid w:val="00EC7899"/>
    <w:rsid w:val="00EC7AAD"/>
    <w:rsid w:val="00EC7F88"/>
    <w:rsid w:val="00ED0A6E"/>
    <w:rsid w:val="00ED0AD1"/>
    <w:rsid w:val="00ED0C8C"/>
    <w:rsid w:val="00ED154F"/>
    <w:rsid w:val="00ED2178"/>
    <w:rsid w:val="00ED2921"/>
    <w:rsid w:val="00ED29AF"/>
    <w:rsid w:val="00ED2CCF"/>
    <w:rsid w:val="00ED3721"/>
    <w:rsid w:val="00ED37B4"/>
    <w:rsid w:val="00ED47F4"/>
    <w:rsid w:val="00ED4CCE"/>
    <w:rsid w:val="00ED5993"/>
    <w:rsid w:val="00ED6BE2"/>
    <w:rsid w:val="00ED6F09"/>
    <w:rsid w:val="00ED770D"/>
    <w:rsid w:val="00EE09BF"/>
    <w:rsid w:val="00EE0E4E"/>
    <w:rsid w:val="00EE15A5"/>
    <w:rsid w:val="00EE22AF"/>
    <w:rsid w:val="00EE2722"/>
    <w:rsid w:val="00EE2DC9"/>
    <w:rsid w:val="00EE4182"/>
    <w:rsid w:val="00EE4B57"/>
    <w:rsid w:val="00EE5620"/>
    <w:rsid w:val="00EE628C"/>
    <w:rsid w:val="00EE6340"/>
    <w:rsid w:val="00EE69B5"/>
    <w:rsid w:val="00EE7AE4"/>
    <w:rsid w:val="00EE7DE0"/>
    <w:rsid w:val="00EF0C1B"/>
    <w:rsid w:val="00EF420A"/>
    <w:rsid w:val="00EF4A12"/>
    <w:rsid w:val="00EF4DB1"/>
    <w:rsid w:val="00EF4F2A"/>
    <w:rsid w:val="00EF546A"/>
    <w:rsid w:val="00EF5623"/>
    <w:rsid w:val="00EF59A4"/>
    <w:rsid w:val="00EF5E8B"/>
    <w:rsid w:val="00EF62CA"/>
    <w:rsid w:val="00EF630A"/>
    <w:rsid w:val="00EF786D"/>
    <w:rsid w:val="00F001C6"/>
    <w:rsid w:val="00F01AEF"/>
    <w:rsid w:val="00F01B1E"/>
    <w:rsid w:val="00F01B3A"/>
    <w:rsid w:val="00F021E3"/>
    <w:rsid w:val="00F02E68"/>
    <w:rsid w:val="00F04164"/>
    <w:rsid w:val="00F04485"/>
    <w:rsid w:val="00F04728"/>
    <w:rsid w:val="00F04CFF"/>
    <w:rsid w:val="00F0563C"/>
    <w:rsid w:val="00F056AC"/>
    <w:rsid w:val="00F079F1"/>
    <w:rsid w:val="00F07FC2"/>
    <w:rsid w:val="00F10F95"/>
    <w:rsid w:val="00F11D9E"/>
    <w:rsid w:val="00F128FB"/>
    <w:rsid w:val="00F1302F"/>
    <w:rsid w:val="00F1314E"/>
    <w:rsid w:val="00F132B0"/>
    <w:rsid w:val="00F14440"/>
    <w:rsid w:val="00F146AC"/>
    <w:rsid w:val="00F148F0"/>
    <w:rsid w:val="00F15130"/>
    <w:rsid w:val="00F15287"/>
    <w:rsid w:val="00F16AC8"/>
    <w:rsid w:val="00F20008"/>
    <w:rsid w:val="00F2045E"/>
    <w:rsid w:val="00F20495"/>
    <w:rsid w:val="00F217B7"/>
    <w:rsid w:val="00F21A74"/>
    <w:rsid w:val="00F2245F"/>
    <w:rsid w:val="00F23019"/>
    <w:rsid w:val="00F23070"/>
    <w:rsid w:val="00F230E6"/>
    <w:rsid w:val="00F2394B"/>
    <w:rsid w:val="00F23C40"/>
    <w:rsid w:val="00F240AB"/>
    <w:rsid w:val="00F240E4"/>
    <w:rsid w:val="00F24962"/>
    <w:rsid w:val="00F27A37"/>
    <w:rsid w:val="00F27D65"/>
    <w:rsid w:val="00F30DE6"/>
    <w:rsid w:val="00F30FC5"/>
    <w:rsid w:val="00F31621"/>
    <w:rsid w:val="00F31634"/>
    <w:rsid w:val="00F31C31"/>
    <w:rsid w:val="00F324F6"/>
    <w:rsid w:val="00F33A95"/>
    <w:rsid w:val="00F34E7A"/>
    <w:rsid w:val="00F34F01"/>
    <w:rsid w:val="00F3506A"/>
    <w:rsid w:val="00F35FB9"/>
    <w:rsid w:val="00F3618F"/>
    <w:rsid w:val="00F365B0"/>
    <w:rsid w:val="00F36885"/>
    <w:rsid w:val="00F36EB8"/>
    <w:rsid w:val="00F36FA2"/>
    <w:rsid w:val="00F37165"/>
    <w:rsid w:val="00F4026B"/>
    <w:rsid w:val="00F403E0"/>
    <w:rsid w:val="00F41475"/>
    <w:rsid w:val="00F41E4C"/>
    <w:rsid w:val="00F4231C"/>
    <w:rsid w:val="00F4266D"/>
    <w:rsid w:val="00F42AC8"/>
    <w:rsid w:val="00F438E0"/>
    <w:rsid w:val="00F43BB5"/>
    <w:rsid w:val="00F43CA0"/>
    <w:rsid w:val="00F43D2F"/>
    <w:rsid w:val="00F448AE"/>
    <w:rsid w:val="00F44BFC"/>
    <w:rsid w:val="00F45669"/>
    <w:rsid w:val="00F459EF"/>
    <w:rsid w:val="00F46010"/>
    <w:rsid w:val="00F46D17"/>
    <w:rsid w:val="00F47EAB"/>
    <w:rsid w:val="00F5099F"/>
    <w:rsid w:val="00F5180B"/>
    <w:rsid w:val="00F51958"/>
    <w:rsid w:val="00F51C47"/>
    <w:rsid w:val="00F51D18"/>
    <w:rsid w:val="00F51EA1"/>
    <w:rsid w:val="00F520A7"/>
    <w:rsid w:val="00F52E7B"/>
    <w:rsid w:val="00F52EA3"/>
    <w:rsid w:val="00F53A63"/>
    <w:rsid w:val="00F53C9F"/>
    <w:rsid w:val="00F53F99"/>
    <w:rsid w:val="00F549DE"/>
    <w:rsid w:val="00F5516F"/>
    <w:rsid w:val="00F55AF8"/>
    <w:rsid w:val="00F56685"/>
    <w:rsid w:val="00F570BB"/>
    <w:rsid w:val="00F5710D"/>
    <w:rsid w:val="00F57315"/>
    <w:rsid w:val="00F60505"/>
    <w:rsid w:val="00F60961"/>
    <w:rsid w:val="00F61433"/>
    <w:rsid w:val="00F61B0E"/>
    <w:rsid w:val="00F62011"/>
    <w:rsid w:val="00F637BC"/>
    <w:rsid w:val="00F641BA"/>
    <w:rsid w:val="00F6420E"/>
    <w:rsid w:val="00F643FC"/>
    <w:rsid w:val="00F647F5"/>
    <w:rsid w:val="00F64E82"/>
    <w:rsid w:val="00F6633F"/>
    <w:rsid w:val="00F671D9"/>
    <w:rsid w:val="00F674A6"/>
    <w:rsid w:val="00F70007"/>
    <w:rsid w:val="00F70123"/>
    <w:rsid w:val="00F70212"/>
    <w:rsid w:val="00F7085B"/>
    <w:rsid w:val="00F71515"/>
    <w:rsid w:val="00F7170D"/>
    <w:rsid w:val="00F71A5E"/>
    <w:rsid w:val="00F731F7"/>
    <w:rsid w:val="00F73752"/>
    <w:rsid w:val="00F739F8"/>
    <w:rsid w:val="00F74BB9"/>
    <w:rsid w:val="00F755C8"/>
    <w:rsid w:val="00F77C1F"/>
    <w:rsid w:val="00F8026F"/>
    <w:rsid w:val="00F83177"/>
    <w:rsid w:val="00F84197"/>
    <w:rsid w:val="00F8534D"/>
    <w:rsid w:val="00F87476"/>
    <w:rsid w:val="00F87623"/>
    <w:rsid w:val="00F902EF"/>
    <w:rsid w:val="00F91EE2"/>
    <w:rsid w:val="00F926C6"/>
    <w:rsid w:val="00F92E9C"/>
    <w:rsid w:val="00F93240"/>
    <w:rsid w:val="00F9442A"/>
    <w:rsid w:val="00F9484D"/>
    <w:rsid w:val="00F9522C"/>
    <w:rsid w:val="00F95607"/>
    <w:rsid w:val="00F959E2"/>
    <w:rsid w:val="00F95B7C"/>
    <w:rsid w:val="00F95D57"/>
    <w:rsid w:val="00F9617C"/>
    <w:rsid w:val="00F96FA7"/>
    <w:rsid w:val="00F9710C"/>
    <w:rsid w:val="00F979A4"/>
    <w:rsid w:val="00F979ED"/>
    <w:rsid w:val="00FA0476"/>
    <w:rsid w:val="00FA1122"/>
    <w:rsid w:val="00FA232F"/>
    <w:rsid w:val="00FA2B37"/>
    <w:rsid w:val="00FA413C"/>
    <w:rsid w:val="00FA5113"/>
    <w:rsid w:val="00FA5680"/>
    <w:rsid w:val="00FA5A06"/>
    <w:rsid w:val="00FA5A2E"/>
    <w:rsid w:val="00FA5E17"/>
    <w:rsid w:val="00FA6B79"/>
    <w:rsid w:val="00FB0192"/>
    <w:rsid w:val="00FB0B6A"/>
    <w:rsid w:val="00FB0F82"/>
    <w:rsid w:val="00FB11EC"/>
    <w:rsid w:val="00FB177D"/>
    <w:rsid w:val="00FB18F8"/>
    <w:rsid w:val="00FB218F"/>
    <w:rsid w:val="00FB391D"/>
    <w:rsid w:val="00FB459D"/>
    <w:rsid w:val="00FB4E19"/>
    <w:rsid w:val="00FB4EBD"/>
    <w:rsid w:val="00FB4FC9"/>
    <w:rsid w:val="00FB5A03"/>
    <w:rsid w:val="00FB5BFF"/>
    <w:rsid w:val="00FB5F35"/>
    <w:rsid w:val="00FB6641"/>
    <w:rsid w:val="00FB7D7C"/>
    <w:rsid w:val="00FC04CC"/>
    <w:rsid w:val="00FC080E"/>
    <w:rsid w:val="00FC190F"/>
    <w:rsid w:val="00FC2890"/>
    <w:rsid w:val="00FC2B6F"/>
    <w:rsid w:val="00FC3853"/>
    <w:rsid w:val="00FC3D01"/>
    <w:rsid w:val="00FC410A"/>
    <w:rsid w:val="00FC43A4"/>
    <w:rsid w:val="00FC5AB0"/>
    <w:rsid w:val="00FC5ADB"/>
    <w:rsid w:val="00FC6D5F"/>
    <w:rsid w:val="00FC761D"/>
    <w:rsid w:val="00FC76EE"/>
    <w:rsid w:val="00FD0281"/>
    <w:rsid w:val="00FD062C"/>
    <w:rsid w:val="00FD22F2"/>
    <w:rsid w:val="00FD25DD"/>
    <w:rsid w:val="00FD2B11"/>
    <w:rsid w:val="00FD3D30"/>
    <w:rsid w:val="00FD4105"/>
    <w:rsid w:val="00FD440F"/>
    <w:rsid w:val="00FD4658"/>
    <w:rsid w:val="00FD64B3"/>
    <w:rsid w:val="00FD6623"/>
    <w:rsid w:val="00FD7AA5"/>
    <w:rsid w:val="00FD7FF7"/>
    <w:rsid w:val="00FE096D"/>
    <w:rsid w:val="00FE25C9"/>
    <w:rsid w:val="00FE3375"/>
    <w:rsid w:val="00FE470E"/>
    <w:rsid w:val="00FE4D3F"/>
    <w:rsid w:val="00FE526E"/>
    <w:rsid w:val="00FE588D"/>
    <w:rsid w:val="00FE634A"/>
    <w:rsid w:val="00FE6495"/>
    <w:rsid w:val="00FE6523"/>
    <w:rsid w:val="00FF1021"/>
    <w:rsid w:val="00FF1526"/>
    <w:rsid w:val="00FF1F67"/>
    <w:rsid w:val="00FF25B0"/>
    <w:rsid w:val="00FF30C3"/>
    <w:rsid w:val="00FF35F7"/>
    <w:rsid w:val="00FF52D5"/>
    <w:rsid w:val="00FF59FA"/>
    <w:rsid w:val="00FF7B5F"/>
    <w:rsid w:val="00FF7F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style="mso-position-horizontal:center;mso-position-horizontal-relative:margin;mso-position-vertical:center;mso-position-vertical-relative:margin" o:allowincell="f" fill="f" fillcolor="white" stroke="f">
      <v:fill color="white" on="f"/>
      <v:stroke on="f"/>
    </o:shapedefaults>
    <o:shapelayout v:ext="edit">
      <o:idmap v:ext="edit" data="2"/>
    </o:shapelayout>
  </w:shapeDefaults>
  <w:decimalSymbol w:val="."/>
  <w:listSeparator w:val=","/>
  <w14:docId w14:val="1288D540"/>
  <w14:defaultImageDpi w14:val="32767"/>
  <w15:chartTrackingRefBased/>
  <w15:docId w15:val="{6F103163-6FCA-4AB4-888F-CBF5F7B5A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0"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0D1A"/>
    <w:rPr>
      <w:rFonts w:ascii="Open Sans" w:hAnsi="Open Sans"/>
      <w:color w:val="4C4B4B"/>
      <w:sz w:val="20"/>
      <w:szCs w:val="20"/>
    </w:rPr>
  </w:style>
  <w:style w:type="paragraph" w:styleId="Heading1">
    <w:name w:val="heading 1"/>
    <w:basedOn w:val="Normal"/>
    <w:next w:val="Normal"/>
    <w:link w:val="Heading1Char"/>
    <w:uiPriority w:val="9"/>
    <w:rsid w:val="00F9617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rsid w:val="00C96FF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CES Heading 3"/>
    <w:basedOn w:val="Normal"/>
    <w:next w:val="Normal"/>
    <w:link w:val="Heading3Char"/>
    <w:rsid w:val="005F2209"/>
    <w:pPr>
      <w:keepNext/>
      <w:spacing w:before="240" w:after="60" w:line="240" w:lineRule="auto"/>
      <w:outlineLvl w:val="2"/>
    </w:pPr>
    <w:rPr>
      <w:rFonts w:eastAsia="Times New Roman" w:cs="Times New Roman"/>
      <w:sz w:val="24"/>
    </w:rPr>
  </w:style>
  <w:style w:type="paragraph" w:styleId="Heading7">
    <w:name w:val="heading 7"/>
    <w:aliases w:val="Do Not Use 7"/>
    <w:basedOn w:val="Normal"/>
    <w:next w:val="Normal"/>
    <w:link w:val="Heading7Char"/>
    <w:qFormat/>
    <w:rsid w:val="005F2209"/>
    <w:pPr>
      <w:numPr>
        <w:ilvl w:val="6"/>
        <w:numId w:val="1"/>
      </w:numPr>
      <w:spacing w:before="240" w:after="60" w:line="240" w:lineRule="auto"/>
      <w:outlineLvl w:val="6"/>
    </w:pPr>
    <w:rPr>
      <w:rFonts w:eastAsia="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CES Heading 3 Char"/>
    <w:basedOn w:val="DefaultParagraphFont"/>
    <w:link w:val="Heading3"/>
    <w:rsid w:val="005F2209"/>
    <w:rPr>
      <w:rFonts w:eastAsia="Times New Roman" w:cs="Times New Roman"/>
      <w:sz w:val="24"/>
      <w:szCs w:val="20"/>
    </w:rPr>
  </w:style>
  <w:style w:type="character" w:customStyle="1" w:styleId="Heading7Char">
    <w:name w:val="Heading 7 Char"/>
    <w:aliases w:val="Do Not Use 7 Char"/>
    <w:basedOn w:val="DefaultParagraphFont"/>
    <w:link w:val="Heading7"/>
    <w:rsid w:val="005F2209"/>
    <w:rPr>
      <w:rFonts w:eastAsia="Times New Roman" w:cs="Times New Roman"/>
      <w:sz w:val="20"/>
      <w:szCs w:val="20"/>
    </w:rPr>
  </w:style>
  <w:style w:type="paragraph" w:styleId="Header">
    <w:name w:val="header"/>
    <w:basedOn w:val="Normal"/>
    <w:link w:val="HeaderChar"/>
    <w:rsid w:val="005F2209"/>
    <w:pPr>
      <w:tabs>
        <w:tab w:val="center" w:pos="4320"/>
        <w:tab w:val="right" w:pos="8640"/>
      </w:tabs>
      <w:spacing w:after="0" w:line="240" w:lineRule="auto"/>
    </w:pPr>
    <w:rPr>
      <w:rFonts w:ascii="Tahoma" w:eastAsia="Times New Roman" w:hAnsi="Tahoma" w:cs="Times New Roman"/>
    </w:rPr>
  </w:style>
  <w:style w:type="character" w:customStyle="1" w:styleId="HeaderChar">
    <w:name w:val="Header Char"/>
    <w:basedOn w:val="DefaultParagraphFont"/>
    <w:link w:val="Header"/>
    <w:rsid w:val="005F2209"/>
    <w:rPr>
      <w:rFonts w:ascii="Tahoma" w:eastAsia="Times New Roman" w:hAnsi="Tahoma" w:cs="Times New Roman"/>
      <w:sz w:val="20"/>
      <w:szCs w:val="20"/>
    </w:rPr>
  </w:style>
  <w:style w:type="paragraph" w:styleId="Footer">
    <w:name w:val="footer"/>
    <w:basedOn w:val="Normal"/>
    <w:link w:val="FooterChar"/>
    <w:uiPriority w:val="99"/>
    <w:rsid w:val="005F2209"/>
    <w:pPr>
      <w:tabs>
        <w:tab w:val="center" w:pos="4320"/>
        <w:tab w:val="right" w:pos="8640"/>
      </w:tabs>
      <w:spacing w:after="0" w:line="240" w:lineRule="auto"/>
    </w:pPr>
    <w:rPr>
      <w:rFonts w:ascii="Tahoma" w:eastAsia="Times New Roman" w:hAnsi="Tahoma" w:cs="Times New Roman"/>
    </w:rPr>
  </w:style>
  <w:style w:type="character" w:customStyle="1" w:styleId="FooterChar">
    <w:name w:val="Footer Char"/>
    <w:basedOn w:val="DefaultParagraphFont"/>
    <w:link w:val="Footer"/>
    <w:uiPriority w:val="99"/>
    <w:rsid w:val="005F2209"/>
    <w:rPr>
      <w:rFonts w:ascii="Tahoma" w:eastAsia="Times New Roman" w:hAnsi="Tahoma" w:cs="Times New Roman"/>
      <w:sz w:val="20"/>
      <w:szCs w:val="20"/>
    </w:rPr>
  </w:style>
  <w:style w:type="paragraph" w:customStyle="1" w:styleId="TLP13levels">
    <w:name w:val="TLP 1 (3 levels)"/>
    <w:basedOn w:val="Normal"/>
    <w:next w:val="HeadingLevel2"/>
    <w:link w:val="TLP13levelsChar"/>
    <w:uiPriority w:val="99"/>
    <w:rsid w:val="005F2209"/>
    <w:pPr>
      <w:keepNext/>
      <w:widowControl w:val="0"/>
      <w:numPr>
        <w:numId w:val="1"/>
      </w:numPr>
      <w:spacing w:after="120" w:line="240" w:lineRule="auto"/>
      <w:outlineLvl w:val="0"/>
    </w:pPr>
    <w:rPr>
      <w:rFonts w:ascii="Tahoma" w:eastAsia="Times New Roman" w:hAnsi="Tahoma" w:cs="Times New Roman"/>
      <w:b/>
      <w:sz w:val="28"/>
    </w:rPr>
  </w:style>
  <w:style w:type="paragraph" w:customStyle="1" w:styleId="HeadingLevel2">
    <w:name w:val="Heading Level 2"/>
    <w:basedOn w:val="Normal"/>
    <w:next w:val="MainbodytextafterHeadinglevel2"/>
    <w:link w:val="HeadingLevel2Char"/>
    <w:uiPriority w:val="99"/>
    <w:qFormat/>
    <w:rsid w:val="00BA28E3"/>
    <w:pPr>
      <w:keepLines/>
      <w:widowControl w:val="0"/>
      <w:numPr>
        <w:ilvl w:val="1"/>
        <w:numId w:val="1"/>
      </w:numPr>
      <w:spacing w:before="120" w:after="120" w:line="240" w:lineRule="auto"/>
      <w:outlineLvl w:val="1"/>
    </w:pPr>
    <w:rPr>
      <w:rFonts w:eastAsia="Times New Roman" w:cs="Times New Roman"/>
      <w:b/>
      <w:color w:val="004A99"/>
      <w:sz w:val="24"/>
    </w:rPr>
  </w:style>
  <w:style w:type="paragraph" w:customStyle="1" w:styleId="TLPparaNo3levels">
    <w:name w:val="TLP para No. (3 levels)"/>
    <w:link w:val="TLPparaNo3levelsChar"/>
    <w:uiPriority w:val="99"/>
    <w:rsid w:val="005F2209"/>
    <w:pPr>
      <w:numPr>
        <w:ilvl w:val="2"/>
        <w:numId w:val="1"/>
      </w:numPr>
      <w:tabs>
        <w:tab w:val="left" w:pos="2268"/>
        <w:tab w:val="left" w:pos="3402"/>
        <w:tab w:val="left" w:pos="4536"/>
      </w:tabs>
      <w:spacing w:after="120" w:line="240" w:lineRule="auto"/>
      <w:jc w:val="both"/>
      <w:outlineLvl w:val="2"/>
    </w:pPr>
    <w:rPr>
      <w:rFonts w:ascii="Tahoma" w:eastAsia="Times New Roman" w:hAnsi="Tahoma" w:cs="Times New Roman"/>
      <w:sz w:val="20"/>
      <w:szCs w:val="20"/>
    </w:rPr>
  </w:style>
  <w:style w:type="character" w:styleId="Hyperlink">
    <w:name w:val="Hyperlink"/>
    <w:uiPriority w:val="99"/>
    <w:rsid w:val="005F2209"/>
    <w:rPr>
      <w:color w:val="0000FF"/>
      <w:u w:val="single"/>
    </w:rPr>
  </w:style>
  <w:style w:type="paragraph" w:customStyle="1" w:styleId="Tlpfooter">
    <w:name w:val="Tlp footer"/>
    <w:basedOn w:val="Normal"/>
    <w:rsid w:val="005F2209"/>
    <w:pPr>
      <w:widowControl w:val="0"/>
      <w:tabs>
        <w:tab w:val="right" w:pos="9639"/>
      </w:tabs>
      <w:spacing w:after="0" w:line="240" w:lineRule="auto"/>
    </w:pPr>
    <w:rPr>
      <w:rFonts w:ascii="Tahoma" w:eastAsia="Times New Roman" w:hAnsi="Tahoma" w:cs="Times New Roman"/>
      <w:sz w:val="16"/>
    </w:rPr>
  </w:style>
  <w:style w:type="paragraph" w:styleId="TOC1">
    <w:name w:val="toc 1"/>
    <w:basedOn w:val="Normal"/>
    <w:next w:val="Normal"/>
    <w:autoRedefine/>
    <w:uiPriority w:val="39"/>
    <w:rsid w:val="00403A55"/>
    <w:pPr>
      <w:tabs>
        <w:tab w:val="left" w:pos="567"/>
        <w:tab w:val="right" w:pos="9639"/>
      </w:tabs>
      <w:spacing w:before="120" w:after="0" w:line="240" w:lineRule="auto"/>
    </w:pPr>
    <w:rPr>
      <w:rFonts w:eastAsia="Times New Roman" w:cs="Tahoma"/>
      <w:b/>
      <w:caps/>
      <w:noProof/>
    </w:rPr>
  </w:style>
  <w:style w:type="paragraph" w:styleId="TOC2">
    <w:name w:val="toc 2"/>
    <w:basedOn w:val="Normal"/>
    <w:next w:val="Normal"/>
    <w:autoRedefine/>
    <w:uiPriority w:val="39"/>
    <w:rsid w:val="0066729D"/>
    <w:pPr>
      <w:tabs>
        <w:tab w:val="left" w:pos="567"/>
        <w:tab w:val="right" w:pos="9639"/>
      </w:tabs>
      <w:spacing w:before="120" w:after="120" w:line="240" w:lineRule="auto"/>
    </w:pPr>
    <w:rPr>
      <w:rFonts w:ascii="Open Sans Light" w:eastAsia="Times New Roman" w:hAnsi="Open Sans Light" w:cs="Times New Roman"/>
      <w:smallCaps/>
      <w:noProof/>
    </w:rPr>
  </w:style>
  <w:style w:type="character" w:styleId="PageNumber">
    <w:name w:val="page number"/>
    <w:basedOn w:val="DefaultParagraphFont"/>
    <w:rsid w:val="005F2209"/>
  </w:style>
  <w:style w:type="table" w:styleId="TableGrid">
    <w:name w:val="Table Grid"/>
    <w:basedOn w:val="TableNormal"/>
    <w:uiPriority w:val="39"/>
    <w:rsid w:val="005F22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rsid w:val="005F2209"/>
    <w:pPr>
      <w:spacing w:after="0" w:line="240" w:lineRule="auto"/>
      <w:ind w:left="720"/>
      <w:contextualSpacing/>
    </w:pPr>
    <w:rPr>
      <w:rFonts w:ascii="Tahoma" w:eastAsia="Times New Roman" w:hAnsi="Tahoma" w:cs="Times New Roman"/>
    </w:rPr>
  </w:style>
  <w:style w:type="character" w:styleId="CommentReference">
    <w:name w:val="annotation reference"/>
    <w:basedOn w:val="DefaultParagraphFont"/>
    <w:uiPriority w:val="99"/>
    <w:semiHidden/>
    <w:unhideWhenUsed/>
    <w:rsid w:val="00707F8D"/>
    <w:rPr>
      <w:sz w:val="16"/>
      <w:szCs w:val="16"/>
    </w:rPr>
  </w:style>
  <w:style w:type="paragraph" w:styleId="CommentText">
    <w:name w:val="annotation text"/>
    <w:basedOn w:val="Normal"/>
    <w:link w:val="CommentTextChar"/>
    <w:uiPriority w:val="99"/>
    <w:unhideWhenUsed/>
    <w:rsid w:val="00707F8D"/>
    <w:pPr>
      <w:spacing w:line="240" w:lineRule="auto"/>
    </w:pPr>
  </w:style>
  <w:style w:type="character" w:customStyle="1" w:styleId="CommentTextChar">
    <w:name w:val="Comment Text Char"/>
    <w:basedOn w:val="DefaultParagraphFont"/>
    <w:link w:val="CommentText"/>
    <w:uiPriority w:val="99"/>
    <w:rsid w:val="00707F8D"/>
    <w:rPr>
      <w:sz w:val="20"/>
      <w:szCs w:val="20"/>
    </w:rPr>
  </w:style>
  <w:style w:type="paragraph" w:styleId="CommentSubject">
    <w:name w:val="annotation subject"/>
    <w:basedOn w:val="CommentText"/>
    <w:next w:val="CommentText"/>
    <w:link w:val="CommentSubjectChar"/>
    <w:uiPriority w:val="99"/>
    <w:semiHidden/>
    <w:unhideWhenUsed/>
    <w:rsid w:val="00707F8D"/>
    <w:rPr>
      <w:b/>
      <w:bCs/>
    </w:rPr>
  </w:style>
  <w:style w:type="character" w:customStyle="1" w:styleId="CommentSubjectChar">
    <w:name w:val="Comment Subject Char"/>
    <w:basedOn w:val="CommentTextChar"/>
    <w:link w:val="CommentSubject"/>
    <w:uiPriority w:val="99"/>
    <w:semiHidden/>
    <w:rsid w:val="00707F8D"/>
    <w:rPr>
      <w:b/>
      <w:bCs/>
      <w:sz w:val="20"/>
      <w:szCs w:val="20"/>
    </w:rPr>
  </w:style>
  <w:style w:type="character" w:customStyle="1" w:styleId="markedcontent">
    <w:name w:val="markedcontent"/>
    <w:basedOn w:val="DefaultParagraphFont"/>
    <w:rsid w:val="00920DD4"/>
  </w:style>
  <w:style w:type="character" w:customStyle="1" w:styleId="Heading1Char">
    <w:name w:val="Heading 1 Char"/>
    <w:basedOn w:val="DefaultParagraphFont"/>
    <w:link w:val="Heading1"/>
    <w:uiPriority w:val="9"/>
    <w:rsid w:val="00F9617C"/>
    <w:rPr>
      <w:rFonts w:asciiTheme="majorHAnsi" w:eastAsiaTheme="majorEastAsia" w:hAnsiTheme="majorHAnsi" w:cstheme="majorBidi"/>
      <w:color w:val="2F5496" w:themeColor="accent1" w:themeShade="BF"/>
      <w:sz w:val="32"/>
      <w:szCs w:val="32"/>
    </w:rPr>
  </w:style>
  <w:style w:type="paragraph" w:styleId="TOC3">
    <w:name w:val="toc 3"/>
    <w:basedOn w:val="Normal"/>
    <w:next w:val="Normal"/>
    <w:autoRedefine/>
    <w:uiPriority w:val="39"/>
    <w:unhideWhenUsed/>
    <w:rsid w:val="00403A55"/>
    <w:pPr>
      <w:tabs>
        <w:tab w:val="left" w:pos="880"/>
        <w:tab w:val="left" w:pos="1320"/>
        <w:tab w:val="right" w:leader="dot" w:pos="9629"/>
      </w:tabs>
      <w:spacing w:after="100"/>
    </w:pPr>
  </w:style>
  <w:style w:type="paragraph" w:styleId="TOCHeading">
    <w:name w:val="TOC Heading"/>
    <w:basedOn w:val="Heading1"/>
    <w:next w:val="Normal"/>
    <w:uiPriority w:val="39"/>
    <w:unhideWhenUsed/>
    <w:qFormat/>
    <w:rsid w:val="00F9617C"/>
    <w:pPr>
      <w:outlineLvl w:val="9"/>
    </w:pPr>
    <w:rPr>
      <w:lang w:val="en-US"/>
    </w:rPr>
  </w:style>
  <w:style w:type="paragraph" w:styleId="TOC4">
    <w:name w:val="toc 4"/>
    <w:basedOn w:val="Normal"/>
    <w:next w:val="Normal"/>
    <w:autoRedefine/>
    <w:uiPriority w:val="39"/>
    <w:unhideWhenUsed/>
    <w:rsid w:val="00F9617C"/>
    <w:pPr>
      <w:spacing w:after="100"/>
      <w:ind w:left="660"/>
    </w:pPr>
    <w:rPr>
      <w:rFonts w:asciiTheme="minorHAnsi" w:eastAsiaTheme="minorEastAsia" w:hAnsiTheme="minorHAnsi"/>
      <w:lang w:eastAsia="en-GB"/>
    </w:rPr>
  </w:style>
  <w:style w:type="paragraph" w:styleId="TOC5">
    <w:name w:val="toc 5"/>
    <w:basedOn w:val="Normal"/>
    <w:next w:val="Normal"/>
    <w:autoRedefine/>
    <w:uiPriority w:val="39"/>
    <w:unhideWhenUsed/>
    <w:rsid w:val="00F9617C"/>
    <w:pPr>
      <w:spacing w:after="100"/>
      <w:ind w:left="880"/>
    </w:pPr>
    <w:rPr>
      <w:rFonts w:asciiTheme="minorHAnsi" w:eastAsiaTheme="minorEastAsia" w:hAnsiTheme="minorHAnsi"/>
      <w:lang w:eastAsia="en-GB"/>
    </w:rPr>
  </w:style>
  <w:style w:type="paragraph" w:styleId="TOC6">
    <w:name w:val="toc 6"/>
    <w:basedOn w:val="Normal"/>
    <w:next w:val="Normal"/>
    <w:autoRedefine/>
    <w:uiPriority w:val="39"/>
    <w:unhideWhenUsed/>
    <w:rsid w:val="00F9617C"/>
    <w:pPr>
      <w:spacing w:after="100"/>
      <w:ind w:left="1100"/>
    </w:pPr>
    <w:rPr>
      <w:rFonts w:asciiTheme="minorHAnsi" w:eastAsiaTheme="minorEastAsia" w:hAnsiTheme="minorHAnsi"/>
      <w:lang w:eastAsia="en-GB"/>
    </w:rPr>
  </w:style>
  <w:style w:type="paragraph" w:styleId="TOC7">
    <w:name w:val="toc 7"/>
    <w:basedOn w:val="Normal"/>
    <w:next w:val="Normal"/>
    <w:autoRedefine/>
    <w:uiPriority w:val="39"/>
    <w:unhideWhenUsed/>
    <w:rsid w:val="00F9617C"/>
    <w:pPr>
      <w:spacing w:after="100"/>
      <w:ind w:left="1320"/>
    </w:pPr>
    <w:rPr>
      <w:rFonts w:asciiTheme="minorHAnsi" w:eastAsiaTheme="minorEastAsia" w:hAnsiTheme="minorHAnsi"/>
      <w:lang w:eastAsia="en-GB"/>
    </w:rPr>
  </w:style>
  <w:style w:type="paragraph" w:styleId="TOC8">
    <w:name w:val="toc 8"/>
    <w:basedOn w:val="Normal"/>
    <w:next w:val="Normal"/>
    <w:autoRedefine/>
    <w:uiPriority w:val="39"/>
    <w:unhideWhenUsed/>
    <w:rsid w:val="00F9617C"/>
    <w:pPr>
      <w:spacing w:after="100"/>
      <w:ind w:left="1540"/>
    </w:pPr>
    <w:rPr>
      <w:rFonts w:asciiTheme="minorHAnsi" w:eastAsiaTheme="minorEastAsia" w:hAnsiTheme="minorHAnsi"/>
      <w:lang w:eastAsia="en-GB"/>
    </w:rPr>
  </w:style>
  <w:style w:type="paragraph" w:styleId="TOC9">
    <w:name w:val="toc 9"/>
    <w:basedOn w:val="Normal"/>
    <w:next w:val="Normal"/>
    <w:autoRedefine/>
    <w:uiPriority w:val="39"/>
    <w:unhideWhenUsed/>
    <w:rsid w:val="00F9617C"/>
    <w:pPr>
      <w:spacing w:after="100"/>
      <w:ind w:left="1760"/>
    </w:pPr>
    <w:rPr>
      <w:rFonts w:asciiTheme="minorHAnsi" w:eastAsiaTheme="minorEastAsia" w:hAnsiTheme="minorHAnsi"/>
      <w:lang w:eastAsia="en-GB"/>
    </w:rPr>
  </w:style>
  <w:style w:type="character" w:styleId="UnresolvedMention">
    <w:name w:val="Unresolved Mention"/>
    <w:basedOn w:val="DefaultParagraphFont"/>
    <w:uiPriority w:val="99"/>
    <w:semiHidden/>
    <w:unhideWhenUsed/>
    <w:rsid w:val="00F9617C"/>
    <w:rPr>
      <w:color w:val="605E5C"/>
      <w:shd w:val="clear" w:color="auto" w:fill="E1DFDD"/>
    </w:rPr>
  </w:style>
  <w:style w:type="paragraph" w:customStyle="1" w:styleId="ChapterLevel1Heading">
    <w:name w:val="Chapter/Level 1 Heading"/>
    <w:basedOn w:val="TLP13levels"/>
    <w:next w:val="HeadingLevel2"/>
    <w:link w:val="ChapterLevel1HeadingChar"/>
    <w:qFormat/>
    <w:rsid w:val="00BA28E3"/>
    <w:rPr>
      <w:rFonts w:ascii="Open Sans" w:hAnsi="Open Sans"/>
      <w:color w:val="004A99"/>
    </w:rPr>
  </w:style>
  <w:style w:type="paragraph" w:customStyle="1" w:styleId="numberingformat">
    <w:name w:val="numbering format"/>
    <w:basedOn w:val="Normal"/>
    <w:link w:val="numberingformatChar"/>
    <w:autoRedefine/>
    <w:rsid w:val="006D4FED"/>
    <w:pPr>
      <w:numPr>
        <w:numId w:val="28"/>
      </w:numPr>
      <w:tabs>
        <w:tab w:val="left" w:pos="1701"/>
        <w:tab w:val="left" w:pos="3402"/>
        <w:tab w:val="left" w:pos="4536"/>
      </w:tabs>
      <w:spacing w:after="120" w:line="276" w:lineRule="auto"/>
      <w:jc w:val="both"/>
      <w:outlineLvl w:val="2"/>
    </w:pPr>
    <w:rPr>
      <w:rFonts w:eastAsia="Times New Roman" w:cs="Open Sans"/>
      <w:bCs/>
    </w:rPr>
  </w:style>
  <w:style w:type="character" w:customStyle="1" w:styleId="TLP13levelsChar">
    <w:name w:val="TLP 1 (3 levels) Char"/>
    <w:basedOn w:val="DefaultParagraphFont"/>
    <w:link w:val="TLP13levels"/>
    <w:uiPriority w:val="99"/>
    <w:rsid w:val="006A075F"/>
    <w:rPr>
      <w:rFonts w:ascii="Tahoma" w:eastAsia="Times New Roman" w:hAnsi="Tahoma" w:cs="Times New Roman"/>
      <w:b/>
      <w:sz w:val="28"/>
      <w:szCs w:val="20"/>
    </w:rPr>
  </w:style>
  <w:style w:type="character" w:customStyle="1" w:styleId="ChapterLevel1HeadingChar">
    <w:name w:val="Chapter/Level 1 Heading Char"/>
    <w:basedOn w:val="TLP13levelsChar"/>
    <w:link w:val="ChapterLevel1Heading"/>
    <w:rsid w:val="00BA28E3"/>
    <w:rPr>
      <w:rFonts w:ascii="Open Sans" w:eastAsia="Times New Roman" w:hAnsi="Open Sans" w:cs="Times New Roman"/>
      <w:b/>
      <w:color w:val="004A99"/>
      <w:sz w:val="28"/>
      <w:szCs w:val="20"/>
    </w:rPr>
  </w:style>
  <w:style w:type="character" w:customStyle="1" w:styleId="numberingformatChar">
    <w:name w:val="numbering format Char"/>
    <w:link w:val="numberingformat"/>
    <w:rsid w:val="006D4FED"/>
    <w:rPr>
      <w:rFonts w:ascii="Open Sans" w:eastAsia="Times New Roman" w:hAnsi="Open Sans" w:cs="Open Sans"/>
      <w:bCs/>
      <w:color w:val="4C4B4B"/>
      <w:sz w:val="20"/>
      <w:szCs w:val="20"/>
    </w:rPr>
  </w:style>
  <w:style w:type="paragraph" w:customStyle="1" w:styleId="Numberingformat0">
    <w:name w:val="Numbering format"/>
    <w:basedOn w:val="numberingformat"/>
    <w:next w:val="MainbodytextafterHeadinglevel2"/>
    <w:link w:val="NumberingformatChar0"/>
    <w:qFormat/>
    <w:rsid w:val="00290772"/>
    <w:pPr>
      <w:spacing w:before="120"/>
    </w:pPr>
  </w:style>
  <w:style w:type="paragraph" w:customStyle="1" w:styleId="Bulletpointlevel1">
    <w:name w:val="Bullet point level 1"/>
    <w:basedOn w:val="TLPparaNo3levels"/>
    <w:link w:val="Bulletpointlevel1Char"/>
    <w:rsid w:val="003B4F1C"/>
    <w:pPr>
      <w:numPr>
        <w:numId w:val="30"/>
      </w:numPr>
      <w:ind w:left="1701" w:hanging="567"/>
    </w:pPr>
    <w:rPr>
      <w:rFonts w:ascii="Open Sans" w:hAnsi="Open Sans"/>
      <w:color w:val="4C4B4B"/>
    </w:rPr>
  </w:style>
  <w:style w:type="character" w:customStyle="1" w:styleId="NumberingformatChar0">
    <w:name w:val="Numbering format Char"/>
    <w:basedOn w:val="numberingformatChar"/>
    <w:link w:val="Numberingformat0"/>
    <w:rsid w:val="00290772"/>
    <w:rPr>
      <w:rFonts w:ascii="Open Sans" w:eastAsia="Times New Roman" w:hAnsi="Open Sans" w:cs="Open Sans"/>
      <w:bCs/>
      <w:color w:val="4C4B4B"/>
      <w:sz w:val="20"/>
      <w:szCs w:val="20"/>
    </w:rPr>
  </w:style>
  <w:style w:type="paragraph" w:customStyle="1" w:styleId="Bulletpointlevel2">
    <w:name w:val="Bullet point level 2"/>
    <w:basedOn w:val="Bulletpointlevel1"/>
    <w:link w:val="Bulletpointlevel2Char"/>
    <w:qFormat/>
    <w:rsid w:val="00290772"/>
    <w:pPr>
      <w:spacing w:before="120"/>
      <w:ind w:left="2268"/>
    </w:pPr>
  </w:style>
  <w:style w:type="character" w:customStyle="1" w:styleId="TLPparaNo3levelsChar">
    <w:name w:val="TLP para No. (3 levels) Char"/>
    <w:basedOn w:val="DefaultParagraphFont"/>
    <w:link w:val="TLPparaNo3levels"/>
    <w:uiPriority w:val="99"/>
    <w:rsid w:val="003B4F1C"/>
    <w:rPr>
      <w:rFonts w:ascii="Tahoma" w:eastAsia="Times New Roman" w:hAnsi="Tahoma" w:cs="Times New Roman"/>
      <w:sz w:val="20"/>
      <w:szCs w:val="20"/>
    </w:rPr>
  </w:style>
  <w:style w:type="character" w:customStyle="1" w:styleId="Bulletpointlevel1Char">
    <w:name w:val="Bullet point level 1 Char"/>
    <w:basedOn w:val="TLPparaNo3levelsChar"/>
    <w:link w:val="Bulletpointlevel1"/>
    <w:rsid w:val="003B4F1C"/>
    <w:rPr>
      <w:rFonts w:ascii="Open Sans" w:eastAsia="Times New Roman" w:hAnsi="Open Sans" w:cs="Times New Roman"/>
      <w:color w:val="4C4B4B"/>
      <w:sz w:val="20"/>
      <w:szCs w:val="20"/>
    </w:rPr>
  </w:style>
  <w:style w:type="paragraph" w:customStyle="1" w:styleId="MainbodytextafterHeadinglevel2">
    <w:name w:val="Main body text after Heading level 2"/>
    <w:basedOn w:val="TLPparaNo3levels"/>
    <w:link w:val="MainbodytextafterHeadinglevel2Char"/>
    <w:qFormat/>
    <w:rsid w:val="00290772"/>
    <w:pPr>
      <w:spacing w:before="120"/>
    </w:pPr>
    <w:rPr>
      <w:rFonts w:ascii="Open Sans" w:hAnsi="Open Sans"/>
      <w:color w:val="4C4B4B"/>
    </w:rPr>
  </w:style>
  <w:style w:type="character" w:customStyle="1" w:styleId="Bulletpointlevel2Char">
    <w:name w:val="Bullet point level 2 Char"/>
    <w:basedOn w:val="Bulletpointlevel1Char"/>
    <w:link w:val="Bulletpointlevel2"/>
    <w:rsid w:val="00290772"/>
    <w:rPr>
      <w:rFonts w:ascii="Open Sans" w:eastAsia="Times New Roman" w:hAnsi="Open Sans" w:cs="Times New Roman"/>
      <w:color w:val="4C4B4B"/>
      <w:sz w:val="20"/>
      <w:szCs w:val="20"/>
    </w:rPr>
  </w:style>
  <w:style w:type="paragraph" w:customStyle="1" w:styleId="Subheading1">
    <w:name w:val="Subheading 1"/>
    <w:basedOn w:val="TLPparaNo3levels"/>
    <w:next w:val="MainbodytextafterHeadinglevel2"/>
    <w:link w:val="Subheading1Char"/>
    <w:qFormat/>
    <w:rsid w:val="00BA28E3"/>
    <w:pPr>
      <w:numPr>
        <w:ilvl w:val="0"/>
        <w:numId w:val="0"/>
      </w:numPr>
      <w:ind w:left="1134"/>
    </w:pPr>
    <w:rPr>
      <w:rFonts w:ascii="Open Sans Light" w:hAnsi="Open Sans Light"/>
      <w:b/>
      <w:color w:val="004A99"/>
      <w:sz w:val="22"/>
      <w:u w:val="single"/>
    </w:rPr>
  </w:style>
  <w:style w:type="character" w:customStyle="1" w:styleId="MainbodytextafterHeadinglevel2Char">
    <w:name w:val="Main body text after Heading level 2 Char"/>
    <w:basedOn w:val="TLPparaNo3levelsChar"/>
    <w:link w:val="MainbodytextafterHeadinglevel2"/>
    <w:rsid w:val="00290772"/>
    <w:rPr>
      <w:rFonts w:ascii="Open Sans" w:eastAsia="Times New Roman" w:hAnsi="Open Sans" w:cs="Times New Roman"/>
      <w:color w:val="4C4B4B"/>
      <w:sz w:val="20"/>
      <w:szCs w:val="20"/>
    </w:rPr>
  </w:style>
  <w:style w:type="paragraph" w:customStyle="1" w:styleId="Subheading2">
    <w:name w:val="Subheading 2"/>
    <w:basedOn w:val="Subheading1"/>
    <w:next w:val="MainbodytextafterHeadinglevel2"/>
    <w:link w:val="Subheading2Char"/>
    <w:qFormat/>
    <w:rsid w:val="00BA28E3"/>
    <w:pPr>
      <w:spacing w:before="120"/>
    </w:pPr>
    <w:rPr>
      <w:u w:val="none"/>
    </w:rPr>
  </w:style>
  <w:style w:type="character" w:customStyle="1" w:styleId="Subheading1Char">
    <w:name w:val="Subheading 1 Char"/>
    <w:basedOn w:val="TLPparaNo3levelsChar"/>
    <w:link w:val="Subheading1"/>
    <w:rsid w:val="00BA28E3"/>
    <w:rPr>
      <w:rFonts w:ascii="Open Sans Light" w:eastAsia="Times New Roman" w:hAnsi="Open Sans Light" w:cs="Times New Roman"/>
      <w:b/>
      <w:color w:val="004A99"/>
      <w:sz w:val="20"/>
      <w:szCs w:val="20"/>
      <w:u w:val="single"/>
    </w:rPr>
  </w:style>
  <w:style w:type="paragraph" w:customStyle="1" w:styleId="LineSpacebeforenextHeadingLevel2">
    <w:name w:val="Line Space before next Heading Level 2"/>
    <w:basedOn w:val="Normal"/>
    <w:next w:val="MainbodytextafterHeadinglevel2"/>
    <w:link w:val="LineSpacebeforenextHeadingLevel2Char"/>
    <w:qFormat/>
    <w:rsid w:val="00F53C9F"/>
    <w:pPr>
      <w:tabs>
        <w:tab w:val="left" w:pos="2268"/>
        <w:tab w:val="left" w:pos="3402"/>
        <w:tab w:val="left" w:pos="4536"/>
      </w:tabs>
      <w:spacing w:after="0" w:line="276" w:lineRule="auto"/>
      <w:jc w:val="both"/>
      <w:outlineLvl w:val="2"/>
    </w:pPr>
    <w:rPr>
      <w:rFonts w:eastAsia="Times New Roman" w:cs="Open Sans"/>
    </w:rPr>
  </w:style>
  <w:style w:type="character" w:customStyle="1" w:styleId="Subheading2Char">
    <w:name w:val="Subheading 2 Char"/>
    <w:basedOn w:val="Subheading1Char"/>
    <w:link w:val="Subheading2"/>
    <w:rsid w:val="00BA28E3"/>
    <w:rPr>
      <w:rFonts w:ascii="Open Sans Light" w:eastAsia="Times New Roman" w:hAnsi="Open Sans Light" w:cs="Times New Roman"/>
      <w:b/>
      <w:color w:val="004A99"/>
      <w:sz w:val="20"/>
      <w:szCs w:val="20"/>
      <w:u w:val="single"/>
    </w:rPr>
  </w:style>
  <w:style w:type="character" w:customStyle="1" w:styleId="LineSpacebeforenextHeadingLevel2Char">
    <w:name w:val="Line Space before next Heading Level 2 Char"/>
    <w:link w:val="LineSpacebeforenextHeadingLevel2"/>
    <w:rsid w:val="00F53C9F"/>
    <w:rPr>
      <w:rFonts w:ascii="Open Sans" w:eastAsia="Times New Roman" w:hAnsi="Open Sans" w:cs="Open Sans"/>
      <w:color w:val="4C4B4B"/>
      <w:sz w:val="20"/>
      <w:szCs w:val="20"/>
    </w:rPr>
  </w:style>
  <w:style w:type="paragraph" w:customStyle="1" w:styleId="LineSpaceafterLevel">
    <w:name w:val="Line Space after Level"/>
    <w:basedOn w:val="MainbodytextafterHeadinglevel2"/>
    <w:next w:val="HeadingLevel2"/>
    <w:link w:val="LineSpaceafterLevelChar"/>
    <w:rsid w:val="0065168F"/>
    <w:pPr>
      <w:numPr>
        <w:ilvl w:val="0"/>
        <w:numId w:val="0"/>
      </w:numPr>
    </w:pPr>
    <w:rPr>
      <w:b/>
    </w:rPr>
  </w:style>
  <w:style w:type="paragraph" w:customStyle="1" w:styleId="TableFigureName">
    <w:name w:val="Table/Figure Name"/>
    <w:basedOn w:val="Normal"/>
    <w:link w:val="TableFigureNameChar"/>
    <w:autoRedefine/>
    <w:rsid w:val="00484CFD"/>
    <w:pPr>
      <w:tabs>
        <w:tab w:val="left" w:pos="2268"/>
        <w:tab w:val="left" w:pos="3402"/>
        <w:tab w:val="left" w:pos="4536"/>
      </w:tabs>
      <w:spacing w:after="120" w:line="240" w:lineRule="auto"/>
      <w:ind w:left="1134"/>
      <w:jc w:val="both"/>
      <w:outlineLvl w:val="2"/>
    </w:pPr>
    <w:rPr>
      <w:rFonts w:eastAsia="Times New Roman" w:cs="Open Sans"/>
      <w:b/>
      <w:bCs/>
      <w:color w:val="1A4B94"/>
    </w:rPr>
  </w:style>
  <w:style w:type="character" w:customStyle="1" w:styleId="LineSpaceafterLevelChar">
    <w:name w:val="Line Space after Level Char"/>
    <w:basedOn w:val="TLP13levelsChar"/>
    <w:link w:val="LineSpaceafterLevel"/>
    <w:rsid w:val="00E5680A"/>
    <w:rPr>
      <w:rFonts w:ascii="Open Sans" w:eastAsia="Times New Roman" w:hAnsi="Open Sans" w:cs="Times New Roman"/>
      <w:b/>
      <w:color w:val="4C4B4B"/>
      <w:sz w:val="20"/>
      <w:szCs w:val="20"/>
    </w:rPr>
  </w:style>
  <w:style w:type="character" w:customStyle="1" w:styleId="TableFigureNameChar">
    <w:name w:val="Table/Figure Name Char"/>
    <w:link w:val="TableFigureName"/>
    <w:rsid w:val="00484CFD"/>
    <w:rPr>
      <w:rFonts w:ascii="Open Sans" w:eastAsia="Times New Roman" w:hAnsi="Open Sans" w:cs="Open Sans"/>
      <w:b/>
      <w:bCs/>
      <w:color w:val="1A4B94"/>
    </w:rPr>
  </w:style>
  <w:style w:type="paragraph" w:customStyle="1" w:styleId="TableFigutreName">
    <w:name w:val="Table/Figutre Name"/>
    <w:link w:val="TableFigutreNameChar"/>
    <w:qFormat/>
    <w:rsid w:val="00290772"/>
    <w:pPr>
      <w:spacing w:before="120" w:after="120"/>
      <w:ind w:left="1134"/>
    </w:pPr>
    <w:rPr>
      <w:rFonts w:ascii="Open Sans" w:hAnsi="Open Sans"/>
      <w:b/>
      <w:color w:val="1A4B94"/>
      <w:szCs w:val="21"/>
    </w:rPr>
  </w:style>
  <w:style w:type="paragraph" w:customStyle="1" w:styleId="Textaftersubheading">
    <w:name w:val="Text after subheading"/>
    <w:link w:val="TextaftersubheadingChar"/>
    <w:autoRedefine/>
    <w:qFormat/>
    <w:rsid w:val="00D537CA"/>
    <w:pPr>
      <w:tabs>
        <w:tab w:val="num" w:pos="1134"/>
        <w:tab w:val="left" w:pos="2268"/>
        <w:tab w:val="left" w:pos="3402"/>
        <w:tab w:val="left" w:pos="4536"/>
      </w:tabs>
      <w:spacing w:before="120" w:after="120" w:line="240" w:lineRule="auto"/>
      <w:ind w:left="1134" w:hanging="1134"/>
      <w:jc w:val="both"/>
      <w:outlineLvl w:val="2"/>
    </w:pPr>
    <w:rPr>
      <w:rFonts w:ascii="Open Sans" w:eastAsia="Times New Roman" w:hAnsi="Open Sans" w:cs="Times New Roman"/>
      <w:color w:val="4C4B4B"/>
      <w:sz w:val="20"/>
      <w:szCs w:val="20"/>
    </w:rPr>
  </w:style>
  <w:style w:type="character" w:customStyle="1" w:styleId="TableFigutreNameChar">
    <w:name w:val="Table/Figutre Name Char"/>
    <w:basedOn w:val="TLP13levelsChar"/>
    <w:link w:val="TableFigutreName"/>
    <w:rsid w:val="00290772"/>
    <w:rPr>
      <w:rFonts w:ascii="Open Sans" w:eastAsia="Times New Roman" w:hAnsi="Open Sans" w:cs="Times New Roman"/>
      <w:b/>
      <w:color w:val="1A4B94"/>
      <w:sz w:val="28"/>
      <w:szCs w:val="21"/>
    </w:rPr>
  </w:style>
  <w:style w:type="paragraph" w:customStyle="1" w:styleId="Chapterlevel1Headng">
    <w:name w:val="Chapter/level 1 Headng"/>
    <w:basedOn w:val="Normal"/>
    <w:autoRedefine/>
    <w:qFormat/>
    <w:rsid w:val="00BA28E3"/>
    <w:pPr>
      <w:keepNext/>
      <w:widowControl w:val="0"/>
      <w:spacing w:before="120" w:after="120" w:line="240" w:lineRule="auto"/>
      <w:outlineLvl w:val="0"/>
    </w:pPr>
    <w:rPr>
      <w:rFonts w:eastAsia="Times New Roman" w:cs="Open Sans"/>
      <w:b/>
      <w:bCs/>
      <w:color w:val="004A99"/>
      <w:sz w:val="28"/>
    </w:rPr>
  </w:style>
  <w:style w:type="character" w:customStyle="1" w:styleId="TextaftersubheadingChar">
    <w:name w:val="Text after subheading Char"/>
    <w:link w:val="Textaftersubheading"/>
    <w:rsid w:val="00D537CA"/>
    <w:rPr>
      <w:rFonts w:ascii="Open Sans" w:eastAsia="Times New Roman" w:hAnsi="Open Sans" w:cs="Times New Roman"/>
      <w:color w:val="4C4B4B"/>
      <w:sz w:val="20"/>
      <w:szCs w:val="20"/>
    </w:rPr>
  </w:style>
  <w:style w:type="paragraph" w:customStyle="1" w:styleId="InTableHeadings">
    <w:name w:val="In Table Headings"/>
    <w:basedOn w:val="Normal"/>
    <w:link w:val="InTableHeadingsChar"/>
    <w:autoRedefine/>
    <w:qFormat/>
    <w:rsid w:val="00BA28E3"/>
    <w:pPr>
      <w:spacing w:after="0" w:line="240" w:lineRule="auto"/>
      <w:jc w:val="center"/>
    </w:pPr>
    <w:rPr>
      <w:rFonts w:eastAsia="Times New Roman" w:cs="Open Sans"/>
      <w:b/>
      <w:bCs/>
      <w:color w:val="FFFFFF"/>
      <w:szCs w:val="18"/>
    </w:rPr>
  </w:style>
  <w:style w:type="character" w:customStyle="1" w:styleId="InTableHeadingsChar">
    <w:name w:val="In Table Headings Char"/>
    <w:link w:val="InTableHeadings"/>
    <w:rsid w:val="00BA28E3"/>
    <w:rPr>
      <w:rFonts w:ascii="Open Sans" w:eastAsia="Times New Roman" w:hAnsi="Open Sans" w:cs="Open Sans"/>
      <w:b/>
      <w:bCs/>
      <w:color w:val="FFFFFF"/>
      <w:sz w:val="20"/>
      <w:szCs w:val="18"/>
    </w:rPr>
  </w:style>
  <w:style w:type="paragraph" w:customStyle="1" w:styleId="TableHeading">
    <w:name w:val="Table Heading"/>
    <w:basedOn w:val="InTableHeadings"/>
    <w:link w:val="TableHeadingChar"/>
    <w:qFormat/>
    <w:rsid w:val="00B2164D"/>
    <w:pPr>
      <w:spacing w:line="276" w:lineRule="auto"/>
    </w:pPr>
  </w:style>
  <w:style w:type="paragraph" w:styleId="NoSpacing">
    <w:name w:val="No Spacing"/>
    <w:basedOn w:val="Normal"/>
    <w:next w:val="Textaftersubheading"/>
    <w:autoRedefine/>
    <w:uiPriority w:val="1"/>
    <w:rsid w:val="001F425F"/>
    <w:pPr>
      <w:tabs>
        <w:tab w:val="left" w:pos="1134"/>
        <w:tab w:val="left" w:pos="2268"/>
        <w:tab w:val="left" w:pos="3402"/>
        <w:tab w:val="left" w:pos="4536"/>
      </w:tabs>
      <w:spacing w:after="120" w:line="240" w:lineRule="auto"/>
      <w:ind w:left="1134"/>
      <w:jc w:val="both"/>
      <w:outlineLvl w:val="2"/>
    </w:pPr>
    <w:rPr>
      <w:rFonts w:ascii="Open Sans Light" w:eastAsia="Calibri" w:hAnsi="Open Sans Light" w:cs="Open Sans Light"/>
      <w:b/>
      <w:bCs/>
      <w:color w:val="1A4B94"/>
      <w:u w:val="single"/>
      <w:lang w:val="en-US"/>
    </w:rPr>
  </w:style>
  <w:style w:type="character" w:customStyle="1" w:styleId="TableHeadingChar">
    <w:name w:val="Table Heading Char"/>
    <w:basedOn w:val="InTableHeadingsChar"/>
    <w:link w:val="TableHeading"/>
    <w:rsid w:val="00B2164D"/>
    <w:rPr>
      <w:rFonts w:ascii="Open Sans" w:eastAsia="Times New Roman" w:hAnsi="Open Sans" w:cs="Open Sans"/>
      <w:b/>
      <w:bCs/>
      <w:color w:val="FFFFFF"/>
      <w:sz w:val="20"/>
      <w:szCs w:val="18"/>
    </w:rPr>
  </w:style>
  <w:style w:type="character" w:customStyle="1" w:styleId="HeadingLevel2Char">
    <w:name w:val="Heading Level 2 Char"/>
    <w:link w:val="HeadingLevel2"/>
    <w:uiPriority w:val="99"/>
    <w:rsid w:val="00BA28E3"/>
    <w:rPr>
      <w:rFonts w:ascii="Open Sans" w:eastAsia="Times New Roman" w:hAnsi="Open Sans" w:cs="Times New Roman"/>
      <w:b/>
      <w:color w:val="004A99"/>
      <w:sz w:val="24"/>
      <w:szCs w:val="20"/>
    </w:rPr>
  </w:style>
  <w:style w:type="paragraph" w:customStyle="1" w:styleId="BulletPointlevel1afterlevel2heading">
    <w:name w:val="Bullet Point level 1 after level 2 heading"/>
    <w:basedOn w:val="Textaftersubheading"/>
    <w:link w:val="BulletPointlevel1afterlevel2headingChar"/>
    <w:autoRedefine/>
    <w:qFormat/>
    <w:rsid w:val="00090976"/>
    <w:pPr>
      <w:tabs>
        <w:tab w:val="clear" w:pos="1134"/>
        <w:tab w:val="clear" w:pos="2268"/>
        <w:tab w:val="left" w:pos="1701"/>
      </w:tabs>
      <w:ind w:firstLine="0"/>
    </w:pPr>
    <w:rPr>
      <w:rFonts w:cs="Open Sans"/>
    </w:rPr>
  </w:style>
  <w:style w:type="character" w:customStyle="1" w:styleId="BulletPointlevel1afterlevel2headingChar">
    <w:name w:val="Bullet Point level 1 after level 2 heading Char"/>
    <w:link w:val="BulletPointlevel1afterlevel2heading"/>
    <w:rsid w:val="00090976"/>
    <w:rPr>
      <w:rFonts w:ascii="Open Sans" w:eastAsia="Times New Roman" w:hAnsi="Open Sans" w:cs="Open Sans"/>
      <w:color w:val="4C4B4B"/>
      <w:sz w:val="20"/>
      <w:szCs w:val="20"/>
    </w:rPr>
  </w:style>
  <w:style w:type="paragraph" w:customStyle="1" w:styleId="PageNumbering">
    <w:name w:val="Page Numbering"/>
    <w:basedOn w:val="Footer"/>
    <w:link w:val="PageNumberingChar"/>
    <w:qFormat/>
    <w:rsid w:val="00333282"/>
    <w:pPr>
      <w:pBdr>
        <w:top w:val="single" w:sz="4" w:space="1" w:color="D9D9D9" w:themeColor="background1" w:themeShade="D9"/>
      </w:pBdr>
    </w:pPr>
    <w:rPr>
      <w:rFonts w:ascii="Open Sans Light" w:hAnsi="Open Sans Light"/>
    </w:rPr>
  </w:style>
  <w:style w:type="paragraph" w:customStyle="1" w:styleId="HeaderandFooterStyle">
    <w:name w:val="Header and Footer Style"/>
    <w:basedOn w:val="Header"/>
    <w:link w:val="HeaderandFooterStyleChar"/>
    <w:autoRedefine/>
    <w:rsid w:val="00681A00"/>
    <w:pPr>
      <w:jc w:val="right"/>
    </w:pPr>
    <w:rPr>
      <w:rFonts w:ascii="Open Sans" w:hAnsi="Open Sans"/>
      <w:bCs/>
      <w:color w:val="A6A6A6"/>
      <w:sz w:val="16"/>
      <w:szCs w:val="16"/>
    </w:rPr>
  </w:style>
  <w:style w:type="character" w:customStyle="1" w:styleId="PageNumberingChar">
    <w:name w:val="Page Numbering Char"/>
    <w:basedOn w:val="FooterChar"/>
    <w:link w:val="PageNumbering"/>
    <w:rsid w:val="00333282"/>
    <w:rPr>
      <w:rFonts w:ascii="Open Sans Light" w:eastAsia="Times New Roman" w:hAnsi="Open Sans Light" w:cs="Times New Roman"/>
      <w:color w:val="4C4B4B"/>
      <w:sz w:val="20"/>
      <w:szCs w:val="20"/>
    </w:rPr>
  </w:style>
  <w:style w:type="character" w:customStyle="1" w:styleId="HeaderandFooterStyleChar">
    <w:name w:val="Header and Footer Style Char"/>
    <w:link w:val="HeaderandFooterStyle"/>
    <w:rsid w:val="00681A00"/>
    <w:rPr>
      <w:rFonts w:ascii="Open Sans" w:eastAsia="Times New Roman" w:hAnsi="Open Sans" w:cs="Times New Roman"/>
      <w:bCs/>
      <w:color w:val="A6A6A6"/>
      <w:sz w:val="16"/>
      <w:szCs w:val="16"/>
    </w:rPr>
  </w:style>
  <w:style w:type="paragraph" w:customStyle="1" w:styleId="HeaderandFooter">
    <w:name w:val="Header and Footer"/>
    <w:basedOn w:val="HeaderandFooterStyle"/>
    <w:link w:val="HeaderandFooterChar"/>
    <w:qFormat/>
    <w:rsid w:val="00937D28"/>
    <w:pPr>
      <w:tabs>
        <w:tab w:val="left" w:pos="3491"/>
        <w:tab w:val="right" w:pos="9639"/>
      </w:tabs>
    </w:pPr>
    <w:rPr>
      <w:rFonts w:asciiTheme="majorHAnsi" w:hAnsiTheme="majorHAnsi"/>
    </w:rPr>
  </w:style>
  <w:style w:type="paragraph" w:customStyle="1" w:styleId="IssuePageTitle">
    <w:name w:val="Issue Page Title"/>
    <w:basedOn w:val="Normal"/>
    <w:link w:val="IssuePageTitleChar"/>
    <w:autoRedefine/>
    <w:qFormat/>
    <w:rsid w:val="000214E5"/>
    <w:pPr>
      <w:spacing w:after="0" w:line="240" w:lineRule="auto"/>
    </w:pPr>
    <w:rPr>
      <w:rFonts w:eastAsia="Times New Roman" w:cs="Open Sans"/>
      <w:b/>
      <w:color w:val="40464D"/>
    </w:rPr>
  </w:style>
  <w:style w:type="character" w:customStyle="1" w:styleId="HeaderandFooterChar">
    <w:name w:val="Header and Footer Char"/>
    <w:basedOn w:val="HeaderandFooterStyleChar"/>
    <w:link w:val="HeaderandFooter"/>
    <w:rsid w:val="00937D28"/>
    <w:rPr>
      <w:rFonts w:asciiTheme="majorHAnsi" w:eastAsia="Times New Roman" w:hAnsiTheme="majorHAnsi" w:cs="Times New Roman"/>
      <w:bCs/>
      <w:color w:val="A6A6A6"/>
      <w:sz w:val="16"/>
      <w:szCs w:val="16"/>
    </w:rPr>
  </w:style>
  <w:style w:type="character" w:customStyle="1" w:styleId="IssuePageTitleChar">
    <w:name w:val="Issue Page Title Char"/>
    <w:link w:val="IssuePageTitle"/>
    <w:rsid w:val="000214E5"/>
    <w:rPr>
      <w:rFonts w:ascii="Open Sans" w:eastAsia="Times New Roman" w:hAnsi="Open Sans" w:cs="Open Sans"/>
      <w:b/>
      <w:color w:val="40464D"/>
      <w:sz w:val="20"/>
      <w:szCs w:val="20"/>
    </w:rPr>
  </w:style>
  <w:style w:type="paragraph" w:customStyle="1" w:styleId="IssuePageTitlePage">
    <w:name w:val="Issue Page Title Page"/>
    <w:basedOn w:val="Normal"/>
    <w:link w:val="IssuePageTitlePageChar"/>
    <w:rsid w:val="00A95994"/>
  </w:style>
  <w:style w:type="paragraph" w:customStyle="1" w:styleId="IssueSheetHeading1">
    <w:name w:val="Issue Sheet Heading 1"/>
    <w:basedOn w:val="Normal"/>
    <w:link w:val="IssueSheetHeading1Char"/>
    <w:qFormat/>
    <w:rsid w:val="00BA28E3"/>
    <w:pPr>
      <w:spacing w:after="120"/>
      <w:jc w:val="center"/>
    </w:pPr>
    <w:rPr>
      <w:rFonts w:cs="Open Sans"/>
      <w:b/>
      <w:color w:val="004A99"/>
      <w:sz w:val="28"/>
      <w:szCs w:val="28"/>
    </w:rPr>
  </w:style>
  <w:style w:type="character" w:customStyle="1" w:styleId="IssuePageTitlePageChar">
    <w:name w:val="Issue Page Title Page Char"/>
    <w:basedOn w:val="DefaultParagraphFont"/>
    <w:link w:val="IssuePageTitlePage"/>
    <w:rsid w:val="00A95994"/>
  </w:style>
  <w:style w:type="paragraph" w:customStyle="1" w:styleId="ContentsPageHeading">
    <w:name w:val="Contents Page Heading"/>
    <w:basedOn w:val="Normal"/>
    <w:link w:val="ContentsPageHeadingChar"/>
    <w:qFormat/>
    <w:rsid w:val="00290772"/>
    <w:pPr>
      <w:spacing w:after="120"/>
    </w:pPr>
    <w:rPr>
      <w:rFonts w:cs="Tahoma"/>
      <w:b/>
      <w:color w:val="1A4B94"/>
      <w:sz w:val="28"/>
      <w:szCs w:val="28"/>
    </w:rPr>
  </w:style>
  <w:style w:type="character" w:customStyle="1" w:styleId="IssueSheetHeading1Char">
    <w:name w:val="Issue Sheet Heading 1 Char"/>
    <w:basedOn w:val="DefaultParagraphFont"/>
    <w:link w:val="IssueSheetHeading1"/>
    <w:rsid w:val="00BA28E3"/>
    <w:rPr>
      <w:rFonts w:ascii="Open Sans" w:hAnsi="Open Sans" w:cs="Open Sans"/>
      <w:b/>
      <w:color w:val="004A99"/>
      <w:sz w:val="28"/>
      <w:szCs w:val="28"/>
    </w:rPr>
  </w:style>
  <w:style w:type="paragraph" w:customStyle="1" w:styleId="CoverPageHeader1">
    <w:name w:val="Cover Page Header 1"/>
    <w:basedOn w:val="Normal"/>
    <w:next w:val="MainbodytextafterHeadinglevel2"/>
    <w:link w:val="CoverPageHeader1Char"/>
    <w:qFormat/>
    <w:rsid w:val="00F53C9F"/>
    <w:pPr>
      <w:autoSpaceDE w:val="0"/>
      <w:autoSpaceDN w:val="0"/>
      <w:adjustRightInd w:val="0"/>
      <w:spacing w:after="0" w:line="240" w:lineRule="auto"/>
    </w:pPr>
    <w:rPr>
      <w:rFonts w:eastAsia="Times New Roman" w:cs="Open Sans"/>
      <w:color w:val="004A9A"/>
      <w:sz w:val="80"/>
      <w:szCs w:val="80"/>
      <w:lang w:eastAsia="en-GB"/>
    </w:rPr>
  </w:style>
  <w:style w:type="character" w:customStyle="1" w:styleId="ContentsPageHeadingChar">
    <w:name w:val="Contents Page Heading Char"/>
    <w:basedOn w:val="DefaultParagraphFont"/>
    <w:link w:val="ContentsPageHeading"/>
    <w:rsid w:val="00290772"/>
    <w:rPr>
      <w:rFonts w:ascii="Open Sans" w:hAnsi="Open Sans" w:cs="Tahoma"/>
      <w:b/>
      <w:color w:val="1A4B94"/>
      <w:sz w:val="28"/>
      <w:szCs w:val="28"/>
    </w:rPr>
  </w:style>
  <w:style w:type="paragraph" w:customStyle="1" w:styleId="CoverPageHeaderTwo">
    <w:name w:val="Cover Page Header Two"/>
    <w:basedOn w:val="Normal"/>
    <w:link w:val="CoverPageHeaderTwoChar"/>
    <w:autoRedefine/>
    <w:rsid w:val="000B482D"/>
    <w:pPr>
      <w:autoSpaceDE w:val="0"/>
      <w:autoSpaceDN w:val="0"/>
      <w:adjustRightInd w:val="0"/>
      <w:spacing w:after="0" w:line="240" w:lineRule="auto"/>
    </w:pPr>
    <w:rPr>
      <w:rFonts w:eastAsia="Times New Roman" w:cs="Open Sans"/>
      <w:color w:val="004A9A"/>
      <w:sz w:val="36"/>
      <w:szCs w:val="36"/>
      <w:lang w:eastAsia="en-GB"/>
    </w:rPr>
  </w:style>
  <w:style w:type="character" w:customStyle="1" w:styleId="CoverPageHeader1Char">
    <w:name w:val="Cover Page Header 1 Char"/>
    <w:link w:val="CoverPageHeader1"/>
    <w:rsid w:val="00F53C9F"/>
    <w:rPr>
      <w:rFonts w:ascii="Open Sans" w:eastAsia="Times New Roman" w:hAnsi="Open Sans" w:cs="Open Sans"/>
      <w:color w:val="004A9A"/>
      <w:sz w:val="80"/>
      <w:szCs w:val="80"/>
      <w:lang w:eastAsia="en-GB"/>
    </w:rPr>
  </w:style>
  <w:style w:type="paragraph" w:customStyle="1" w:styleId="CoverPageHeader3">
    <w:name w:val="Cover Page Header 3"/>
    <w:basedOn w:val="Normal"/>
    <w:next w:val="MainbodytextafterHeadinglevel2"/>
    <w:link w:val="CoverPageHeader3Char"/>
    <w:autoRedefine/>
    <w:qFormat/>
    <w:rsid w:val="002959EF"/>
    <w:pPr>
      <w:tabs>
        <w:tab w:val="left" w:pos="6780"/>
      </w:tabs>
      <w:autoSpaceDE w:val="0"/>
      <w:autoSpaceDN w:val="0"/>
      <w:adjustRightInd w:val="0"/>
      <w:spacing w:after="0" w:line="240" w:lineRule="auto"/>
    </w:pPr>
    <w:rPr>
      <w:rFonts w:eastAsia="Times New Roman" w:cs="Open Sans"/>
      <w:color w:val="A6A6A6"/>
      <w:sz w:val="36"/>
      <w:szCs w:val="36"/>
      <w:lang w:eastAsia="en-GB"/>
    </w:rPr>
  </w:style>
  <w:style w:type="character" w:customStyle="1" w:styleId="CoverPageHeaderTwoChar">
    <w:name w:val="Cover Page Header Two Char"/>
    <w:link w:val="CoverPageHeaderTwo"/>
    <w:rsid w:val="000B482D"/>
    <w:rPr>
      <w:rFonts w:ascii="Open Sans" w:eastAsia="Times New Roman" w:hAnsi="Open Sans" w:cs="Open Sans"/>
      <w:color w:val="004A9A"/>
      <w:sz w:val="36"/>
      <w:szCs w:val="36"/>
      <w:lang w:eastAsia="en-GB"/>
    </w:rPr>
  </w:style>
  <w:style w:type="paragraph" w:customStyle="1" w:styleId="CoverPageDate">
    <w:name w:val="Cover Page Date"/>
    <w:basedOn w:val="Normal"/>
    <w:next w:val="MainbodytextafterHeadinglevel2"/>
    <w:link w:val="CoverPageDateChar"/>
    <w:autoRedefine/>
    <w:qFormat/>
    <w:rsid w:val="00C13BFA"/>
    <w:pPr>
      <w:tabs>
        <w:tab w:val="left" w:pos="5736"/>
      </w:tabs>
      <w:spacing w:before="120" w:after="120" w:line="240" w:lineRule="auto"/>
    </w:pPr>
    <w:rPr>
      <w:rFonts w:eastAsia="Times New Roman" w:cs="Open Sans"/>
      <w:color w:val="004A99"/>
      <w:lang w:eastAsia="en-GB"/>
    </w:rPr>
  </w:style>
  <w:style w:type="character" w:customStyle="1" w:styleId="CoverPageHeader3Char">
    <w:name w:val="Cover Page Header 3 Char"/>
    <w:link w:val="CoverPageHeader3"/>
    <w:rsid w:val="002959EF"/>
    <w:rPr>
      <w:rFonts w:ascii="Open Sans" w:eastAsia="Times New Roman" w:hAnsi="Open Sans" w:cs="Open Sans"/>
      <w:color w:val="A6A6A6"/>
      <w:sz w:val="36"/>
      <w:szCs w:val="36"/>
      <w:lang w:eastAsia="en-GB"/>
    </w:rPr>
  </w:style>
  <w:style w:type="character" w:customStyle="1" w:styleId="CoverPageDateChar">
    <w:name w:val="Cover Page Date Char"/>
    <w:link w:val="CoverPageDate"/>
    <w:rsid w:val="00C13BFA"/>
    <w:rPr>
      <w:rFonts w:ascii="Open Sans" w:eastAsia="Times New Roman" w:hAnsi="Open Sans" w:cs="Open Sans"/>
      <w:color w:val="004A99"/>
      <w:sz w:val="20"/>
      <w:szCs w:val="20"/>
      <w:lang w:eastAsia="en-GB"/>
    </w:rPr>
  </w:style>
  <w:style w:type="paragraph" w:customStyle="1" w:styleId="CoverHeading1">
    <w:name w:val="Cover Heading 1"/>
    <w:basedOn w:val="Normal"/>
    <w:link w:val="CoverHeading1Char"/>
    <w:rsid w:val="00FF7F8B"/>
    <w:rPr>
      <w:rFonts w:cs="Open Sans"/>
      <w:color w:val="1A4B94"/>
      <w:sz w:val="80"/>
      <w:szCs w:val="80"/>
    </w:rPr>
  </w:style>
  <w:style w:type="paragraph" w:customStyle="1" w:styleId="CoverPageHeading2">
    <w:name w:val="Cover Page Heading 2"/>
    <w:basedOn w:val="Normal"/>
    <w:link w:val="CoverPageHeading2Char"/>
    <w:qFormat/>
    <w:rsid w:val="00F53C9F"/>
    <w:pPr>
      <w:spacing w:after="0"/>
    </w:pPr>
    <w:rPr>
      <w:rFonts w:cs="Open Sans"/>
      <w:color w:val="1A4B94"/>
      <w:sz w:val="36"/>
      <w:szCs w:val="36"/>
    </w:rPr>
  </w:style>
  <w:style w:type="character" w:customStyle="1" w:styleId="CoverHeading1Char">
    <w:name w:val="Cover Heading 1 Char"/>
    <w:basedOn w:val="DefaultParagraphFont"/>
    <w:link w:val="CoverHeading1"/>
    <w:rsid w:val="00FF7F8B"/>
    <w:rPr>
      <w:rFonts w:ascii="Open Sans" w:hAnsi="Open Sans" w:cs="Open Sans"/>
      <w:color w:val="1A4B94"/>
      <w:sz w:val="80"/>
      <w:szCs w:val="80"/>
    </w:rPr>
  </w:style>
  <w:style w:type="paragraph" w:customStyle="1" w:styleId="CoverPageHeading3">
    <w:name w:val="Cover Page Heading 3"/>
    <w:basedOn w:val="Normal"/>
    <w:link w:val="CoverPageHeading3Char"/>
    <w:rsid w:val="000D1A42"/>
    <w:rPr>
      <w:rFonts w:cs="Open Sans"/>
      <w:color w:val="A6A6A6"/>
      <w:sz w:val="36"/>
      <w:szCs w:val="36"/>
    </w:rPr>
  </w:style>
  <w:style w:type="character" w:customStyle="1" w:styleId="CoverPageHeading2Char">
    <w:name w:val="Cover Page Heading 2 Char"/>
    <w:basedOn w:val="DefaultParagraphFont"/>
    <w:link w:val="CoverPageHeading2"/>
    <w:rsid w:val="00F53C9F"/>
    <w:rPr>
      <w:rFonts w:ascii="Open Sans" w:hAnsi="Open Sans" w:cs="Open Sans"/>
      <w:color w:val="1A4B94"/>
      <w:sz w:val="36"/>
      <w:szCs w:val="36"/>
    </w:rPr>
  </w:style>
  <w:style w:type="character" w:styleId="Strong">
    <w:name w:val="Strong"/>
    <w:basedOn w:val="DefaultParagraphFont"/>
    <w:uiPriority w:val="22"/>
    <w:rsid w:val="0022144E"/>
    <w:rPr>
      <w:rFonts w:ascii="Open Sans" w:hAnsi="Open Sans"/>
      <w:b/>
      <w:bCs/>
    </w:rPr>
  </w:style>
  <w:style w:type="character" w:customStyle="1" w:styleId="CoverPageHeading3Char">
    <w:name w:val="Cover Page Heading 3 Char"/>
    <w:basedOn w:val="DefaultParagraphFont"/>
    <w:link w:val="CoverPageHeading3"/>
    <w:rsid w:val="000D1A42"/>
    <w:rPr>
      <w:rFonts w:cs="Open Sans"/>
      <w:color w:val="A6A6A6"/>
      <w:sz w:val="36"/>
      <w:szCs w:val="36"/>
    </w:rPr>
  </w:style>
  <w:style w:type="character" w:styleId="Emphasis">
    <w:name w:val="Emphasis"/>
    <w:basedOn w:val="DefaultParagraphFont"/>
    <w:uiPriority w:val="20"/>
    <w:qFormat/>
    <w:rsid w:val="0022144E"/>
    <w:rPr>
      <w:rFonts w:ascii="Open Sans" w:hAnsi="Open Sans"/>
      <w:i/>
      <w:iCs/>
      <w:sz w:val="20"/>
    </w:rPr>
  </w:style>
  <w:style w:type="character" w:styleId="SubtleEmphasis">
    <w:name w:val="Subtle Emphasis"/>
    <w:basedOn w:val="DefaultParagraphFont"/>
    <w:uiPriority w:val="19"/>
    <w:qFormat/>
    <w:rsid w:val="0022144E"/>
    <w:rPr>
      <w:rFonts w:ascii="Open Sans" w:hAnsi="Open Sans"/>
      <w:i/>
      <w:iCs/>
      <w:color w:val="404040" w:themeColor="text1" w:themeTint="BF"/>
      <w:sz w:val="20"/>
    </w:rPr>
  </w:style>
  <w:style w:type="paragraph" w:styleId="Quote">
    <w:name w:val="Quote"/>
    <w:basedOn w:val="Normal"/>
    <w:next w:val="Normal"/>
    <w:link w:val="QuoteChar"/>
    <w:uiPriority w:val="29"/>
    <w:qFormat/>
    <w:rsid w:val="0023571E"/>
    <w:pPr>
      <w:spacing w:before="200"/>
      <w:ind w:left="864" w:right="864"/>
      <w:jc w:val="center"/>
    </w:pPr>
    <w:rPr>
      <w:rFonts w:ascii="Open Sans Light" w:hAnsi="Open Sans Light"/>
      <w:i/>
      <w:iCs/>
    </w:rPr>
  </w:style>
  <w:style w:type="character" w:customStyle="1" w:styleId="QuoteChar">
    <w:name w:val="Quote Char"/>
    <w:basedOn w:val="DefaultParagraphFont"/>
    <w:link w:val="Quote"/>
    <w:uiPriority w:val="29"/>
    <w:rsid w:val="0023571E"/>
    <w:rPr>
      <w:rFonts w:ascii="Open Sans Light" w:hAnsi="Open Sans Light"/>
      <w:i/>
      <w:iCs/>
      <w:color w:val="4C4B4B"/>
      <w:sz w:val="20"/>
      <w:szCs w:val="20"/>
    </w:rPr>
  </w:style>
  <w:style w:type="character" w:customStyle="1" w:styleId="Heading2Char">
    <w:name w:val="Heading 2 Char"/>
    <w:basedOn w:val="DefaultParagraphFont"/>
    <w:link w:val="Heading2"/>
    <w:uiPriority w:val="9"/>
    <w:semiHidden/>
    <w:rsid w:val="00C96FF6"/>
    <w:rPr>
      <w:rFonts w:asciiTheme="majorHAnsi" w:eastAsiaTheme="majorEastAsia" w:hAnsiTheme="majorHAnsi" w:cstheme="majorBidi"/>
      <w:color w:val="2F5496" w:themeColor="accent1" w:themeShade="BF"/>
      <w:sz w:val="26"/>
      <w:szCs w:val="26"/>
    </w:rPr>
  </w:style>
  <w:style w:type="paragraph" w:customStyle="1" w:styleId="Heading8Appendices">
    <w:name w:val="Heading 8 (Appendices)"/>
    <w:basedOn w:val="Normal"/>
    <w:rsid w:val="001C07D4"/>
    <w:pPr>
      <w:numPr>
        <w:numId w:val="34"/>
      </w:numPr>
    </w:pPr>
  </w:style>
  <w:style w:type="paragraph" w:customStyle="1" w:styleId="AppendixTitle">
    <w:name w:val="Appendix Title"/>
    <w:basedOn w:val="MainbodytextafterHeadinglevel2"/>
    <w:link w:val="AppendixTitleChar"/>
    <w:qFormat/>
    <w:rsid w:val="00BA28E3"/>
    <w:pPr>
      <w:numPr>
        <w:numId w:val="34"/>
      </w:numPr>
    </w:pPr>
    <w:rPr>
      <w:b/>
      <w:color w:val="004A99"/>
      <w:sz w:val="28"/>
    </w:rPr>
  </w:style>
  <w:style w:type="paragraph" w:styleId="TableofFigures">
    <w:name w:val="table of figures"/>
    <w:basedOn w:val="Normal"/>
    <w:next w:val="Normal"/>
    <w:uiPriority w:val="99"/>
    <w:unhideWhenUsed/>
    <w:rsid w:val="001C07D4"/>
    <w:pPr>
      <w:spacing w:after="0"/>
      <w:ind w:left="400" w:hanging="400"/>
    </w:pPr>
    <w:rPr>
      <w:rFonts w:cstheme="minorHAnsi"/>
      <w:b/>
      <w:caps/>
    </w:rPr>
  </w:style>
  <w:style w:type="character" w:customStyle="1" w:styleId="AppendixTitleChar">
    <w:name w:val="Appendix Title Char"/>
    <w:basedOn w:val="MainbodytextafterHeadinglevel2Char"/>
    <w:link w:val="AppendixTitle"/>
    <w:rsid w:val="00BA28E3"/>
    <w:rPr>
      <w:rFonts w:ascii="Open Sans" w:eastAsia="Times New Roman" w:hAnsi="Open Sans" w:cs="Times New Roman"/>
      <w:b/>
      <w:color w:val="004A99"/>
      <w:sz w:val="28"/>
      <w:szCs w:val="20"/>
    </w:rPr>
  </w:style>
  <w:style w:type="table" w:customStyle="1" w:styleId="TableGrid1">
    <w:name w:val="Table Grid1"/>
    <w:basedOn w:val="TableNormal"/>
    <w:next w:val="TableGrid"/>
    <w:uiPriority w:val="39"/>
    <w:rsid w:val="006337E4"/>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5926BB"/>
    <w:pPr>
      <w:spacing w:after="0" w:line="240" w:lineRule="auto"/>
    </w:pPr>
  </w:style>
  <w:style w:type="character" w:customStyle="1" w:styleId="FootnoteTextChar">
    <w:name w:val="Footnote Text Char"/>
    <w:basedOn w:val="DefaultParagraphFont"/>
    <w:link w:val="FootnoteText"/>
    <w:uiPriority w:val="99"/>
    <w:semiHidden/>
    <w:rsid w:val="005926BB"/>
    <w:rPr>
      <w:rFonts w:ascii="Open Sans" w:hAnsi="Open Sans"/>
      <w:color w:val="4C4B4B"/>
      <w:sz w:val="20"/>
      <w:szCs w:val="20"/>
    </w:rPr>
  </w:style>
  <w:style w:type="character" w:styleId="FootnoteReference">
    <w:name w:val="footnote reference"/>
    <w:basedOn w:val="DefaultParagraphFont"/>
    <w:uiPriority w:val="99"/>
    <w:semiHidden/>
    <w:unhideWhenUsed/>
    <w:rsid w:val="005926BB"/>
    <w:rPr>
      <w:vertAlign w:val="superscript"/>
    </w:rPr>
  </w:style>
  <w:style w:type="character" w:customStyle="1" w:styleId="cf01">
    <w:name w:val="cf01"/>
    <w:basedOn w:val="DefaultParagraphFont"/>
    <w:rsid w:val="00ED0A6E"/>
    <w:rPr>
      <w:rFonts w:ascii="Segoe UI" w:hAnsi="Segoe UI" w:cs="Segoe UI" w:hint="default"/>
      <w:color w:val="4C4B4B"/>
      <w:sz w:val="18"/>
      <w:szCs w:val="18"/>
    </w:rPr>
  </w:style>
  <w:style w:type="paragraph" w:styleId="Revision">
    <w:name w:val="Revision"/>
    <w:hidden/>
    <w:uiPriority w:val="99"/>
    <w:semiHidden/>
    <w:rsid w:val="00780AAE"/>
    <w:pPr>
      <w:spacing w:after="0" w:line="240" w:lineRule="auto"/>
    </w:pPr>
    <w:rPr>
      <w:rFonts w:ascii="Open Sans" w:hAnsi="Open Sans"/>
      <w:color w:val="4C4B4B"/>
      <w:sz w:val="20"/>
      <w:szCs w:val="20"/>
    </w:rPr>
  </w:style>
  <w:style w:type="paragraph" w:customStyle="1" w:styleId="Default">
    <w:name w:val="Default"/>
    <w:rsid w:val="00827997"/>
    <w:pPr>
      <w:autoSpaceDE w:val="0"/>
      <w:autoSpaceDN w:val="0"/>
      <w:adjustRightInd w:val="0"/>
      <w:spacing w:after="0" w:line="240" w:lineRule="auto"/>
    </w:pPr>
    <w:rPr>
      <w:rFonts w:ascii="FranklinGothicURWBoo" w:hAnsi="FranklinGothicURWBoo" w:cs="FranklinGothicURWBoo"/>
      <w:color w:val="000000"/>
      <w:sz w:val="24"/>
      <w:szCs w:val="24"/>
    </w:rPr>
  </w:style>
  <w:style w:type="character" w:customStyle="1" w:styleId="cf11">
    <w:name w:val="cf11"/>
    <w:basedOn w:val="DefaultParagraphFont"/>
    <w:rsid w:val="004845F7"/>
    <w:rPr>
      <w:rFonts w:ascii="Segoe UI" w:hAnsi="Segoe UI" w:cs="Segoe UI" w:hint="default"/>
      <w:color w:val="4C4B4B"/>
      <w:sz w:val="18"/>
      <w:szCs w:val="18"/>
    </w:rPr>
  </w:style>
  <w:style w:type="paragraph" w:customStyle="1" w:styleId="pf0">
    <w:name w:val="pf0"/>
    <w:basedOn w:val="Normal"/>
    <w:rsid w:val="004845F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637461">
      <w:bodyDiv w:val="1"/>
      <w:marLeft w:val="0"/>
      <w:marRight w:val="0"/>
      <w:marTop w:val="0"/>
      <w:marBottom w:val="0"/>
      <w:divBdr>
        <w:top w:val="none" w:sz="0" w:space="0" w:color="auto"/>
        <w:left w:val="none" w:sz="0" w:space="0" w:color="auto"/>
        <w:bottom w:val="none" w:sz="0" w:space="0" w:color="auto"/>
        <w:right w:val="none" w:sz="0" w:space="0" w:color="auto"/>
      </w:divBdr>
    </w:div>
    <w:div w:id="43718131">
      <w:bodyDiv w:val="1"/>
      <w:marLeft w:val="0"/>
      <w:marRight w:val="0"/>
      <w:marTop w:val="0"/>
      <w:marBottom w:val="0"/>
      <w:divBdr>
        <w:top w:val="none" w:sz="0" w:space="0" w:color="auto"/>
        <w:left w:val="none" w:sz="0" w:space="0" w:color="auto"/>
        <w:bottom w:val="none" w:sz="0" w:space="0" w:color="auto"/>
        <w:right w:val="none" w:sz="0" w:space="0" w:color="auto"/>
      </w:divBdr>
    </w:div>
    <w:div w:id="428546249">
      <w:bodyDiv w:val="1"/>
      <w:marLeft w:val="0"/>
      <w:marRight w:val="0"/>
      <w:marTop w:val="0"/>
      <w:marBottom w:val="0"/>
      <w:divBdr>
        <w:top w:val="none" w:sz="0" w:space="0" w:color="auto"/>
        <w:left w:val="none" w:sz="0" w:space="0" w:color="auto"/>
        <w:bottom w:val="none" w:sz="0" w:space="0" w:color="auto"/>
        <w:right w:val="none" w:sz="0" w:space="0" w:color="auto"/>
      </w:divBdr>
    </w:div>
    <w:div w:id="820999443">
      <w:bodyDiv w:val="1"/>
      <w:marLeft w:val="0"/>
      <w:marRight w:val="0"/>
      <w:marTop w:val="0"/>
      <w:marBottom w:val="0"/>
      <w:divBdr>
        <w:top w:val="none" w:sz="0" w:space="0" w:color="auto"/>
        <w:left w:val="none" w:sz="0" w:space="0" w:color="auto"/>
        <w:bottom w:val="none" w:sz="0" w:space="0" w:color="auto"/>
        <w:right w:val="none" w:sz="0" w:space="0" w:color="auto"/>
      </w:divBdr>
    </w:div>
    <w:div w:id="827212086">
      <w:bodyDiv w:val="1"/>
      <w:marLeft w:val="0"/>
      <w:marRight w:val="0"/>
      <w:marTop w:val="0"/>
      <w:marBottom w:val="0"/>
      <w:divBdr>
        <w:top w:val="none" w:sz="0" w:space="0" w:color="auto"/>
        <w:left w:val="none" w:sz="0" w:space="0" w:color="auto"/>
        <w:bottom w:val="none" w:sz="0" w:space="0" w:color="auto"/>
        <w:right w:val="none" w:sz="0" w:space="0" w:color="auto"/>
      </w:divBdr>
    </w:div>
    <w:div w:id="1312635573">
      <w:bodyDiv w:val="1"/>
      <w:marLeft w:val="0"/>
      <w:marRight w:val="0"/>
      <w:marTop w:val="0"/>
      <w:marBottom w:val="0"/>
      <w:divBdr>
        <w:top w:val="none" w:sz="0" w:space="0" w:color="auto"/>
        <w:left w:val="none" w:sz="0" w:space="0" w:color="auto"/>
        <w:bottom w:val="none" w:sz="0" w:space="0" w:color="auto"/>
        <w:right w:val="none" w:sz="0" w:space="0" w:color="auto"/>
      </w:divBdr>
    </w:div>
    <w:div w:id="1419248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7.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82a0cf9-2b08-47f1-aa42-efe9c18df49b">
      <Terms xmlns="http://schemas.microsoft.com/office/infopath/2007/PartnerControls"/>
    </lcf76f155ced4ddcb4097134ff3c332f>
    <TaxCatchAll xmlns="dce47a08-86dd-4ae1-863b-038a9f59a84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D8DB29487CE84EA5949DF56981BFB3" ma:contentTypeVersion="16" ma:contentTypeDescription="Create a new document." ma:contentTypeScope="" ma:versionID="4e63977263a4e272ea46fd997acbd36c">
  <xsd:schema xmlns:xsd="http://www.w3.org/2001/XMLSchema" xmlns:xs="http://www.w3.org/2001/XMLSchema" xmlns:p="http://schemas.microsoft.com/office/2006/metadata/properties" xmlns:ns2="982a0cf9-2b08-47f1-aa42-efe9c18df49b" xmlns:ns3="dce47a08-86dd-4ae1-863b-038a9f59a84c" targetNamespace="http://schemas.microsoft.com/office/2006/metadata/properties" ma:root="true" ma:fieldsID="39e14a980ed09be8954d0b2a30ed4828" ns2:_="" ns3:_="">
    <xsd:import namespace="982a0cf9-2b08-47f1-aa42-efe9c18df49b"/>
    <xsd:import namespace="dce47a08-86dd-4ae1-863b-038a9f59a84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2a0cf9-2b08-47f1-aa42-efe9c18df4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fc92c79-5df0-42dd-8cf6-ce740d7c334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ce47a08-86dd-4ae1-863b-038a9f59a84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e178979-cfb0-4280-9fe6-7d3fed1228ea}" ma:internalName="TaxCatchAll" ma:showField="CatchAllData" ma:web="dce47a08-86dd-4ae1-863b-038a9f59a8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63ACFE-1AC1-4FFC-A413-ED1ACE8E3EBA}">
  <ds:schemaRefs>
    <ds:schemaRef ds:uri="http://schemas.microsoft.com/office/2006/metadata/properties"/>
    <ds:schemaRef ds:uri="http://schemas.microsoft.com/office/infopath/2007/PartnerControls"/>
    <ds:schemaRef ds:uri="982a0cf9-2b08-47f1-aa42-efe9c18df49b"/>
    <ds:schemaRef ds:uri="dce47a08-86dd-4ae1-863b-038a9f59a84c"/>
  </ds:schemaRefs>
</ds:datastoreItem>
</file>

<file path=customXml/itemProps2.xml><?xml version="1.0" encoding="utf-8"?>
<ds:datastoreItem xmlns:ds="http://schemas.openxmlformats.org/officeDocument/2006/customXml" ds:itemID="{70705E00-2F53-4861-A63A-A974D4E277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2a0cf9-2b08-47f1-aa42-efe9c18df49b"/>
    <ds:schemaRef ds:uri="dce47a08-86dd-4ae1-863b-038a9f59a8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150495-C2EB-4226-9154-F900F63BFE52}">
  <ds:schemaRefs>
    <ds:schemaRef ds:uri="http://www.imanage.com/work/xmlschema"/>
  </ds:schemaRefs>
</ds:datastoreItem>
</file>

<file path=customXml/itemProps4.xml><?xml version="1.0" encoding="utf-8"?>
<ds:datastoreItem xmlns:ds="http://schemas.openxmlformats.org/officeDocument/2006/customXml" ds:itemID="{D5C9597B-5CAA-4D39-982C-29FE0FBCB0D2}">
  <ds:schemaRefs>
    <ds:schemaRef ds:uri="http://schemas.openxmlformats.org/officeDocument/2006/bibliography"/>
  </ds:schemaRefs>
</ds:datastoreItem>
</file>

<file path=customXml/itemProps5.xml><?xml version="1.0" encoding="utf-8"?>
<ds:datastoreItem xmlns:ds="http://schemas.openxmlformats.org/officeDocument/2006/customXml" ds:itemID="{ACA2DD48-BB3E-405A-8653-323298B307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4331</Words>
  <Characters>24690</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emilyh</dc:creator>
  <cp:keywords/>
  <dc:description/>
  <cp:lastModifiedBy>Graham Robinson Hodges</cp:lastModifiedBy>
  <cp:revision>5</cp:revision>
  <cp:lastPrinted>2022-12-16T11:24:00Z</cp:lastPrinted>
  <dcterms:created xsi:type="dcterms:W3CDTF">2023-04-13T17:19:00Z</dcterms:created>
  <dcterms:modified xsi:type="dcterms:W3CDTF">2023-04-13T17:21:00Z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0x0101004FD8DB29487CE84EA5949DF56981BFB3</vt:lpwstr>
  </property>
  <property fmtid="{D5CDD505-2E9C-101B-9397-08002B2CF9AE}" pid="3" name="SD_TIM_Ran">
    <vt:lpwstr>True</vt:lpwstr>
  </property>
  <property fmtid="{D5CDD505-2E9C-101B-9397-08002B2CF9AE}" pid="4" name="Reference">
    <vt:lpwstr>139446347.1\697590</vt:lpwstr>
  </property>
  <property fmtid="{D5CDD505-2E9C-101B-9397-08002B2CF9AE}" pid="5" name="MediaServiceImageTags">
    <vt:lpwstr/>
  </property>
  <property fmtid="{D5CDD505-2E9C-101B-9397-08002B2CF9AE}" pid="6" name="Reference_src">
    <vt:lpwstr>{IMan.Number}.{IMan.Version}\{IMan.imProfileCustom1}</vt:lpwstr>
  </property>
</Properties>
</file>